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88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理县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年度财政总决算编制说明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我们坚持以习近平新时代中国特色社会主义思想为指导，围绕县委“一廊两区三地四片五县”战略目标，紧盯县十四届人大第一次会议确定的财政收支目标任务，全面落实更加积极有为的财政政策。面对县级财力十分困难、国库资金极其紧张等不利局面，主动作为，奋力担当，坚持“有保有压、有进有退、进退有度”的财政保障思路，完善工作措施，积极组织财政收入，不断优化财政支出结构，全力落实保基本民生、保工资、保运转兜底线责任，财政运行健康平稳，保障和改善民生支出保障有力，决算情况总体较好。</w:t>
      </w:r>
    </w:p>
    <w:p>
      <w:pPr>
        <w:spacing w:line="576" w:lineRule="exact"/>
        <w:ind w:firstLine="633" w:firstLineChars="19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一、一般公共预算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情况表</w:t>
      </w:r>
    </w:p>
    <w:p>
      <w:pPr>
        <w:spacing w:line="576" w:lineRule="exact"/>
        <w:ind w:firstLine="639" w:firstLineChars="199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eastAsia="楷体_GB2312"/>
          <w:b/>
          <w:bCs/>
          <w:sz w:val="32"/>
          <w:szCs w:val="32"/>
        </w:rPr>
        <w:t>（一）一般公共预算</w:t>
      </w:r>
      <w:r>
        <w:rPr>
          <w:rFonts w:hint="eastAsia" w:eastAsia="楷体_GB2312"/>
          <w:b/>
          <w:bCs/>
          <w:sz w:val="32"/>
          <w:szCs w:val="32"/>
          <w:lang w:eastAsia="zh-CN"/>
        </w:rPr>
        <w:t>收入</w:t>
      </w:r>
      <w:r>
        <w:rPr>
          <w:rFonts w:eastAsia="楷体_GB2312"/>
          <w:b/>
          <w:bCs/>
          <w:sz w:val="32"/>
          <w:szCs w:val="32"/>
        </w:rPr>
        <w:t>情况</w:t>
      </w:r>
      <w:r>
        <w:rPr>
          <w:rFonts w:hint="eastAsia" w:eastAsia="楷体_GB2312"/>
          <w:b/>
          <w:bCs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年，全县本级一般预算收入累计完成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9688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71.76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%，税收收入完成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57.35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35.54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%；非税收入完成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1.增值税收入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3241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33.45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2.企业所得税收入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元，占一般公共预算总收入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3.个人所得税收入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资源税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4.39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城市维护建设税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1.95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房产税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印花税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1.49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城镇土地使用税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9.土地增值税155万元，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1.59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10.车船税（款）203万元，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11.耕地占用税（款）369万元，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12.契税（款）93万元，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环境保护税（款）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.非税收入累计入库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一般公共预算转移性收支决算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年，全县财政预算收入完成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万元，明细如下：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1.一般公共预算收入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9688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2.返还型收入为776万元，其中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增值税税收返还收入为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万元；所得税基数返还收入为141万元；成品油价格和税费改革税收返还性收入为69万元。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3.一般性转移支付收入为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94952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4.专项转移支付收入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 上年结余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万元；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6.调入资金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7.动用预算稳定调节基金14万元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8.债务转贷收入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pStyle w:val="2"/>
        <w:ind w:firstLine="640" w:firstLineChars="200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9.区域间转移性收入4670万元。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支出总计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万元，明细如下：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1.一般公共预算支出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126864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上解上级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3.安排预算稳定调节基金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4.债务还本支出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结转下年数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一般公共预算支出决算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年初下达的平衡预算，经过一年的执行，我县全年财政公共预算支出实现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136553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万元。支出情况具体为：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1.一般公共服务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15872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11.62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2.国防支出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3.公共安全支出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6980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4.教育支出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17183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5.科学技术支出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6.文化体育与传媒支出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2682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7.社会保障和就业支出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10631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8.医疗卫生支出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11757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9.节能环保支出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6314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10.城乡社区支出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5778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11.农林水支出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38794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28.41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12.交通运输支出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2765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13.资源勘探信息等支出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14.商业服务业等支出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.自然资源海洋气象等支出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.住房保障支出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5082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.粮油物资储备支出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.灾害防治及应急管理支出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3998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.债务付息支出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万元，占一般公共预算总支出的0.1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.其他支出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7262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万元，占一般公共预算总支出的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（四）202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一般公共预算转移性收支决算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表</w:t>
      </w:r>
    </w:p>
    <w:p>
      <w:pPr>
        <w:pStyle w:val="4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县十</w:t>
      </w:r>
      <w:r>
        <w:rPr>
          <w:rFonts w:hint="eastAsia" w:cs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届人大</w:t>
      </w:r>
      <w:r>
        <w:rPr>
          <w:rFonts w:hint="eastAsia" w:cs="仿宋_GB2312"/>
          <w:color w:val="auto"/>
          <w:sz w:val="32"/>
          <w:szCs w:val="32"/>
          <w:highlight w:val="none"/>
          <w:lang w:eastAsia="zh-CN"/>
        </w:rPr>
        <w:t>第一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次会议审议通过的一般公共预算支出为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64305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万元。预算执行中，民生工程、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、基础设施建设等上级转移支付收入增加，故全县财政预算支出完成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万元（其中：一般公共预算支出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126864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万元，上解支出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3009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万元，债务还本支出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万元，增设预算稳定调节基金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万元，结转下年支出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2887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二、政府性基金预算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（一）政府性基金预算收入分级情况表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县本级完成基金收入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3万元，基金上级补助资金到位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县本级收入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国有土地收益基金收入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53万元，农业土地使用权出让收入112万元，国有土地使用权出让收入1298万元。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（二）政府性基金预算支出分级情况表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基金支出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1967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万元，比上年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万元。基金预算支出情况具体为：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 文化旅游体育与传媒支出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 城乡社区支出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793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 农林水支出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 其他支出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634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 债务付息支出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国有资本经营预算收支情况表</w:t>
      </w:r>
    </w:p>
    <w:p>
      <w:pPr>
        <w:pStyle w:val="4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cs="仿宋_GB2312"/>
          <w:color w:val="auto"/>
          <w:sz w:val="32"/>
          <w:szCs w:val="32"/>
          <w:highlight w:val="none"/>
          <w:lang w:eastAsia="zh-CN"/>
        </w:rPr>
        <w:t>国有资本经营收入预算数为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55万元，决算数为550万元。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四、社会保险基金预算情况表</w:t>
      </w:r>
    </w:p>
    <w:p>
      <w:pPr>
        <w:pStyle w:val="4"/>
        <w:ind w:firstLine="640"/>
        <w:rPr>
          <w:rFonts w:hint="eastAsia"/>
          <w:szCs w:val="21"/>
        </w:rPr>
      </w:pPr>
      <w:r>
        <w:rPr>
          <w:rFonts w:hint="eastAsia"/>
          <w:szCs w:val="21"/>
        </w:rPr>
        <w:t>1、社会保险基金预算收支及结余情况录入表（16表）：社会保险基金预算城乡居民基本养老保险基金收入</w:t>
      </w:r>
      <w:r>
        <w:rPr>
          <w:rFonts w:hint="eastAsia"/>
          <w:szCs w:val="21"/>
          <w:lang w:val="en-US" w:eastAsia="zh-CN"/>
        </w:rPr>
        <w:t>1116</w:t>
      </w:r>
      <w:r>
        <w:rPr>
          <w:rFonts w:hint="eastAsia"/>
          <w:szCs w:val="21"/>
        </w:rPr>
        <w:t>万元。其中社会保险费收入</w:t>
      </w:r>
      <w:r>
        <w:rPr>
          <w:rFonts w:hint="eastAsia"/>
          <w:szCs w:val="21"/>
          <w:lang w:val="en-US" w:eastAsia="zh-CN"/>
        </w:rPr>
        <w:t>371</w:t>
      </w:r>
      <w:r>
        <w:rPr>
          <w:rFonts w:hint="eastAsia"/>
          <w:szCs w:val="21"/>
        </w:rPr>
        <w:t>万元，利息收入</w:t>
      </w:r>
      <w:r>
        <w:rPr>
          <w:rFonts w:hint="eastAsia"/>
          <w:szCs w:val="21"/>
          <w:lang w:val="en-US" w:eastAsia="zh-CN"/>
        </w:rPr>
        <w:t>16</w:t>
      </w:r>
      <w:r>
        <w:rPr>
          <w:rFonts w:hint="eastAsia"/>
          <w:szCs w:val="21"/>
        </w:rPr>
        <w:t>万元，财政补贴收入</w:t>
      </w:r>
      <w:r>
        <w:rPr>
          <w:rFonts w:hint="eastAsia"/>
          <w:szCs w:val="21"/>
          <w:lang w:val="en-US" w:eastAsia="zh-CN"/>
        </w:rPr>
        <w:t>727</w:t>
      </w:r>
      <w:r>
        <w:rPr>
          <w:rFonts w:hint="eastAsia"/>
          <w:szCs w:val="21"/>
        </w:rPr>
        <w:t>万元，其他收入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万元；社会保险基金预算居民基本养老保险基金支出</w:t>
      </w:r>
      <w:r>
        <w:rPr>
          <w:rFonts w:hint="eastAsia"/>
          <w:szCs w:val="21"/>
          <w:lang w:val="en-US" w:eastAsia="zh-CN"/>
        </w:rPr>
        <w:t>737</w:t>
      </w:r>
      <w:r>
        <w:rPr>
          <w:rFonts w:hint="eastAsia"/>
          <w:szCs w:val="21"/>
        </w:rPr>
        <w:t>万元，其中社会保险待遇支出</w:t>
      </w:r>
      <w:r>
        <w:rPr>
          <w:rFonts w:hint="eastAsia"/>
          <w:szCs w:val="21"/>
          <w:lang w:val="en-US" w:eastAsia="zh-CN"/>
        </w:rPr>
        <w:t>820</w:t>
      </w:r>
      <w:r>
        <w:rPr>
          <w:rFonts w:hint="eastAsia"/>
          <w:szCs w:val="21"/>
        </w:rPr>
        <w:t>万元；本年收支结合</w:t>
      </w:r>
      <w:r>
        <w:rPr>
          <w:rFonts w:hint="eastAsia"/>
          <w:szCs w:val="21"/>
          <w:lang w:val="en-US" w:eastAsia="zh-CN"/>
        </w:rPr>
        <w:t>-3210</w:t>
      </w:r>
      <w:r>
        <w:rPr>
          <w:rFonts w:hint="eastAsia"/>
          <w:szCs w:val="21"/>
        </w:rPr>
        <w:t>万元；年末滚存结余</w:t>
      </w:r>
      <w:r>
        <w:rPr>
          <w:rFonts w:hint="eastAsia"/>
          <w:szCs w:val="21"/>
          <w:lang w:val="en-US" w:eastAsia="zh-CN"/>
        </w:rPr>
        <w:t>0</w:t>
      </w:r>
      <w:r>
        <w:rPr>
          <w:rFonts w:hint="eastAsia"/>
          <w:szCs w:val="21"/>
        </w:rPr>
        <w:t>万元。</w:t>
      </w:r>
    </w:p>
    <w:p>
      <w:pPr>
        <w:pStyle w:val="4"/>
        <w:ind w:firstLine="64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五、政府性收支及资产负债（共3张表）</w:t>
      </w:r>
    </w:p>
    <w:p>
      <w:pPr>
        <w:pStyle w:val="4"/>
        <w:ind w:firstLine="640"/>
      </w:pPr>
      <w:r>
        <w:rPr>
          <w:rFonts w:hint="eastAsia"/>
          <w:szCs w:val="21"/>
        </w:rPr>
        <w:t>1</w:t>
      </w:r>
      <w:r>
        <w:rPr>
          <w:rFonts w:hint="eastAsia"/>
          <w:szCs w:val="21"/>
          <w:lang w:val="en-US" w:eastAsia="zh-CN"/>
        </w:rPr>
        <w:t>.</w:t>
      </w:r>
      <w:r>
        <w:rPr>
          <w:rFonts w:hint="eastAsia"/>
          <w:szCs w:val="21"/>
        </w:rPr>
        <w:t>预算资金年终资产负债录入表（17表）:</w:t>
      </w:r>
      <w:r>
        <w:rPr>
          <w:rFonts w:hint="eastAsia"/>
        </w:rPr>
        <w:t xml:space="preserve"> </w:t>
      </w:r>
    </w:p>
    <w:p>
      <w:pPr>
        <w:pStyle w:val="4"/>
        <w:ind w:firstLine="640"/>
        <w:rPr>
          <w:szCs w:val="21"/>
        </w:rPr>
      </w:pPr>
      <w:r>
        <w:rPr>
          <w:rFonts w:hint="eastAsia"/>
          <w:szCs w:val="21"/>
        </w:rPr>
        <w:t>期初数资产</w:t>
      </w:r>
      <w:r>
        <w:rPr>
          <w:rFonts w:hint="eastAsia"/>
          <w:szCs w:val="21"/>
          <w:lang w:val="en-US" w:eastAsia="zh-CN"/>
        </w:rPr>
        <w:t>33539</w:t>
      </w:r>
      <w:r>
        <w:rPr>
          <w:rFonts w:hint="eastAsia"/>
          <w:szCs w:val="21"/>
        </w:rPr>
        <w:t>万元。其中国库存款</w:t>
      </w:r>
      <w:r>
        <w:rPr>
          <w:rFonts w:hint="eastAsia"/>
          <w:szCs w:val="21"/>
          <w:lang w:val="en-US" w:eastAsia="zh-CN"/>
        </w:rPr>
        <w:t>7080</w:t>
      </w:r>
      <w:r>
        <w:rPr>
          <w:rFonts w:hint="eastAsia"/>
          <w:szCs w:val="21"/>
        </w:rPr>
        <w:t>万元，预拨经费</w:t>
      </w:r>
      <w:r>
        <w:rPr>
          <w:rFonts w:hint="eastAsia"/>
          <w:szCs w:val="21"/>
          <w:lang w:val="en-US" w:eastAsia="zh-CN"/>
        </w:rPr>
        <w:t>24195</w:t>
      </w:r>
      <w:r>
        <w:rPr>
          <w:rFonts w:hint="eastAsia"/>
          <w:szCs w:val="21"/>
        </w:rPr>
        <w:t>万元，其他应收款</w:t>
      </w:r>
      <w:r>
        <w:rPr>
          <w:rFonts w:hint="eastAsia"/>
          <w:szCs w:val="21"/>
          <w:lang w:val="en-US" w:eastAsia="zh-CN"/>
        </w:rPr>
        <w:t>2264</w:t>
      </w:r>
      <w:r>
        <w:rPr>
          <w:rFonts w:hint="eastAsia"/>
          <w:szCs w:val="21"/>
        </w:rPr>
        <w:t>万元；负债</w:t>
      </w:r>
      <w:r>
        <w:rPr>
          <w:rFonts w:hint="eastAsia"/>
          <w:szCs w:val="21"/>
          <w:lang w:val="en-US" w:eastAsia="zh-CN"/>
        </w:rPr>
        <w:t>42007</w:t>
      </w:r>
      <w:r>
        <w:rPr>
          <w:rFonts w:hint="eastAsia"/>
          <w:szCs w:val="21"/>
        </w:rPr>
        <w:t>万元。其中与上级往来</w:t>
      </w:r>
      <w:r>
        <w:rPr>
          <w:rFonts w:hint="eastAsia"/>
          <w:szCs w:val="21"/>
          <w:lang w:val="en-US" w:eastAsia="zh-CN"/>
        </w:rPr>
        <w:t>11122</w:t>
      </w:r>
      <w:r>
        <w:rPr>
          <w:rFonts w:hint="eastAsia"/>
          <w:szCs w:val="21"/>
        </w:rPr>
        <w:t>万元，其他应付款</w:t>
      </w:r>
      <w:r>
        <w:rPr>
          <w:rFonts w:hint="eastAsia"/>
          <w:szCs w:val="21"/>
          <w:lang w:val="en-US" w:eastAsia="zh-CN"/>
        </w:rPr>
        <w:t>22106</w:t>
      </w:r>
      <w:r>
        <w:rPr>
          <w:rFonts w:hint="eastAsia"/>
          <w:szCs w:val="21"/>
        </w:rPr>
        <w:t>万元，应付地方政府债券转贷款</w:t>
      </w:r>
      <w:r>
        <w:rPr>
          <w:rFonts w:hint="eastAsia"/>
          <w:szCs w:val="21"/>
          <w:lang w:val="en-US" w:eastAsia="zh-CN"/>
        </w:rPr>
        <w:t>8779</w:t>
      </w:r>
      <w:r>
        <w:rPr>
          <w:rFonts w:hint="eastAsia"/>
          <w:szCs w:val="21"/>
        </w:rPr>
        <w:t>万元；净资产</w:t>
      </w:r>
      <w:r>
        <w:rPr>
          <w:rFonts w:hint="eastAsia"/>
          <w:szCs w:val="21"/>
          <w:lang w:val="en-US" w:eastAsia="zh-CN"/>
        </w:rPr>
        <w:t>-8468</w:t>
      </w:r>
      <w:r>
        <w:rPr>
          <w:rFonts w:hint="eastAsia"/>
          <w:szCs w:val="21"/>
        </w:rPr>
        <w:t>万元。其中一般公共预算结转结余</w:t>
      </w:r>
      <w:r>
        <w:rPr>
          <w:rFonts w:hint="eastAsia"/>
          <w:szCs w:val="21"/>
          <w:lang w:val="en-US" w:eastAsia="zh-CN"/>
        </w:rPr>
        <w:t>292</w:t>
      </w:r>
      <w:r>
        <w:rPr>
          <w:rFonts w:hint="eastAsia"/>
          <w:szCs w:val="21"/>
        </w:rPr>
        <w:t>万元，政府性基金预算结转结余</w:t>
      </w:r>
      <w:r>
        <w:rPr>
          <w:rFonts w:hint="eastAsia"/>
          <w:szCs w:val="21"/>
          <w:lang w:val="en-US" w:eastAsia="zh-CN"/>
        </w:rPr>
        <w:t>1</w:t>
      </w:r>
      <w:r>
        <w:rPr>
          <w:rFonts w:hint="eastAsia"/>
          <w:szCs w:val="21"/>
        </w:rPr>
        <w:t>万元，预算稳定调节基金预算</w:t>
      </w:r>
      <w:r>
        <w:rPr>
          <w:rFonts w:hint="eastAsia"/>
          <w:szCs w:val="21"/>
          <w:lang w:val="en-US" w:eastAsia="zh-CN"/>
        </w:rPr>
        <w:t>14</w:t>
      </w:r>
      <w:r>
        <w:rPr>
          <w:rFonts w:hint="eastAsia"/>
          <w:szCs w:val="21"/>
        </w:rPr>
        <w:t>万元，周转金4万元，待偿债净资产</w:t>
      </w:r>
      <w:r>
        <w:rPr>
          <w:rFonts w:hint="eastAsia"/>
          <w:szCs w:val="21"/>
          <w:lang w:val="en-US" w:eastAsia="zh-CN"/>
        </w:rPr>
        <w:t>-8779</w:t>
      </w:r>
      <w:r>
        <w:rPr>
          <w:rFonts w:hint="eastAsia"/>
          <w:szCs w:val="21"/>
        </w:rPr>
        <w:t>万元。</w:t>
      </w:r>
    </w:p>
    <w:p>
      <w:pPr>
        <w:pStyle w:val="4"/>
        <w:ind w:firstLine="640"/>
        <w:rPr>
          <w:szCs w:val="21"/>
        </w:rPr>
      </w:pPr>
      <w:r>
        <w:rPr>
          <w:rFonts w:hint="eastAsia"/>
          <w:szCs w:val="21"/>
        </w:rPr>
        <w:t>期未数资产</w:t>
      </w:r>
      <w:r>
        <w:rPr>
          <w:rFonts w:hint="eastAsia"/>
          <w:szCs w:val="21"/>
          <w:lang w:val="en-US" w:eastAsia="zh-CN"/>
        </w:rPr>
        <w:t>52927</w:t>
      </w:r>
      <w:r>
        <w:rPr>
          <w:rFonts w:hint="eastAsia"/>
          <w:szCs w:val="21"/>
        </w:rPr>
        <w:t>万元。其中国库存款</w:t>
      </w:r>
      <w:r>
        <w:rPr>
          <w:rFonts w:hint="eastAsia"/>
          <w:szCs w:val="21"/>
          <w:lang w:val="en-US" w:eastAsia="zh-CN"/>
        </w:rPr>
        <w:t>2544</w:t>
      </w:r>
      <w:r>
        <w:rPr>
          <w:rFonts w:hint="eastAsia"/>
          <w:szCs w:val="21"/>
        </w:rPr>
        <w:t>万元，预拨经费</w:t>
      </w:r>
      <w:r>
        <w:rPr>
          <w:rFonts w:hint="eastAsia"/>
          <w:szCs w:val="21"/>
          <w:lang w:val="en-US" w:eastAsia="zh-CN"/>
        </w:rPr>
        <w:t>35017</w:t>
      </w:r>
      <w:r>
        <w:rPr>
          <w:rFonts w:hint="eastAsia"/>
          <w:szCs w:val="21"/>
        </w:rPr>
        <w:t>万元，其他应收款</w:t>
      </w:r>
      <w:r>
        <w:rPr>
          <w:rFonts w:hint="eastAsia"/>
          <w:szCs w:val="21"/>
          <w:lang w:val="en-US" w:eastAsia="zh-CN"/>
        </w:rPr>
        <w:t>2264</w:t>
      </w:r>
      <w:r>
        <w:rPr>
          <w:rFonts w:hint="eastAsia"/>
          <w:szCs w:val="21"/>
        </w:rPr>
        <w:t>万元</w:t>
      </w:r>
      <w:r>
        <w:rPr>
          <w:rFonts w:hint="eastAsia"/>
          <w:szCs w:val="21"/>
          <w:lang w:eastAsia="zh-CN"/>
        </w:rPr>
        <w:t>，股权投资</w:t>
      </w:r>
      <w:r>
        <w:rPr>
          <w:rFonts w:hint="eastAsia"/>
          <w:szCs w:val="21"/>
          <w:lang w:val="en-US" w:eastAsia="zh-CN"/>
        </w:rPr>
        <w:t>13102万元</w:t>
      </w:r>
      <w:r>
        <w:rPr>
          <w:rFonts w:hint="eastAsia"/>
          <w:szCs w:val="21"/>
        </w:rPr>
        <w:t>；负债</w:t>
      </w:r>
      <w:r>
        <w:rPr>
          <w:rFonts w:hint="eastAsia"/>
          <w:szCs w:val="21"/>
          <w:lang w:val="en-US" w:eastAsia="zh-CN"/>
        </w:rPr>
        <w:t>47567</w:t>
      </w:r>
      <w:r>
        <w:rPr>
          <w:rFonts w:hint="eastAsia"/>
          <w:szCs w:val="21"/>
        </w:rPr>
        <w:t>万元。其中与上级往来</w:t>
      </w:r>
      <w:r>
        <w:rPr>
          <w:rFonts w:hint="eastAsia"/>
          <w:szCs w:val="21"/>
          <w:lang w:val="en-US" w:eastAsia="zh-CN"/>
        </w:rPr>
        <w:t>20494</w:t>
      </w:r>
      <w:r>
        <w:rPr>
          <w:rFonts w:hint="eastAsia"/>
          <w:szCs w:val="21"/>
        </w:rPr>
        <w:t>万元，其他应付款</w:t>
      </w:r>
      <w:r>
        <w:rPr>
          <w:rFonts w:hint="eastAsia"/>
          <w:szCs w:val="21"/>
          <w:lang w:val="en-US" w:eastAsia="zh-CN"/>
        </w:rPr>
        <w:t>16260</w:t>
      </w:r>
      <w:r>
        <w:rPr>
          <w:rFonts w:hint="eastAsia"/>
          <w:szCs w:val="21"/>
        </w:rPr>
        <w:t>万元，应付地方政府债券转贷款</w:t>
      </w:r>
      <w:r>
        <w:rPr>
          <w:rFonts w:hint="eastAsia"/>
          <w:szCs w:val="21"/>
          <w:lang w:val="en-US" w:eastAsia="zh-CN"/>
        </w:rPr>
        <w:t>10813</w:t>
      </w:r>
      <w:r>
        <w:rPr>
          <w:rFonts w:hint="eastAsia"/>
          <w:szCs w:val="21"/>
        </w:rPr>
        <w:t>万元；净资产</w:t>
      </w:r>
      <w:r>
        <w:rPr>
          <w:rFonts w:hint="eastAsia"/>
          <w:szCs w:val="21"/>
          <w:lang w:val="en-US" w:eastAsia="zh-CN"/>
        </w:rPr>
        <w:t>5360</w:t>
      </w:r>
      <w:r>
        <w:rPr>
          <w:rFonts w:hint="eastAsia"/>
          <w:szCs w:val="21"/>
        </w:rPr>
        <w:t>万元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其中一般公共预算结转结余</w:t>
      </w:r>
      <w:r>
        <w:rPr>
          <w:rFonts w:hint="eastAsia"/>
          <w:szCs w:val="21"/>
          <w:lang w:val="en-US" w:eastAsia="zh-CN"/>
        </w:rPr>
        <w:t>2887</w:t>
      </w:r>
      <w:r>
        <w:rPr>
          <w:rFonts w:hint="eastAsia"/>
          <w:szCs w:val="21"/>
        </w:rPr>
        <w:t>万元，政府性基金预算结转结余</w:t>
      </w:r>
      <w:r>
        <w:rPr>
          <w:rFonts w:hint="eastAsia"/>
          <w:szCs w:val="21"/>
          <w:lang w:val="en-US" w:eastAsia="zh-CN"/>
        </w:rPr>
        <w:t>180</w:t>
      </w:r>
      <w:r>
        <w:rPr>
          <w:rFonts w:hint="eastAsia"/>
          <w:szCs w:val="21"/>
        </w:rPr>
        <w:t>万元，周转金4万元，</w:t>
      </w:r>
      <w:r>
        <w:rPr>
          <w:rFonts w:hint="eastAsia"/>
          <w:szCs w:val="21"/>
          <w:lang w:eastAsia="zh-CN"/>
        </w:rPr>
        <w:t>资产基金</w:t>
      </w:r>
      <w:r>
        <w:rPr>
          <w:rFonts w:hint="eastAsia"/>
          <w:szCs w:val="21"/>
          <w:lang w:val="en-US" w:eastAsia="zh-CN"/>
        </w:rPr>
        <w:t>13102万元，</w:t>
      </w:r>
      <w:r>
        <w:rPr>
          <w:rFonts w:hint="eastAsia"/>
          <w:szCs w:val="21"/>
        </w:rPr>
        <w:t>待偿债净资产</w:t>
      </w:r>
      <w:r>
        <w:rPr>
          <w:rFonts w:hint="eastAsia"/>
          <w:szCs w:val="21"/>
          <w:lang w:val="en-US" w:eastAsia="zh-CN"/>
        </w:rPr>
        <w:t>-10813</w:t>
      </w:r>
      <w:r>
        <w:rPr>
          <w:rFonts w:hint="eastAsia"/>
          <w:szCs w:val="21"/>
        </w:rPr>
        <w:t>万元。</w:t>
      </w:r>
    </w:p>
    <w:p>
      <w:pPr>
        <w:pStyle w:val="4"/>
        <w:ind w:firstLine="640"/>
        <w:rPr>
          <w:color w:val="auto"/>
        </w:rPr>
      </w:pPr>
      <w:r>
        <w:rPr>
          <w:rFonts w:hint="eastAsia"/>
          <w:color w:val="auto"/>
          <w:szCs w:val="21"/>
        </w:rPr>
        <w:t>2</w:t>
      </w:r>
      <w:r>
        <w:rPr>
          <w:rFonts w:hint="eastAsia"/>
          <w:color w:val="auto"/>
          <w:szCs w:val="21"/>
          <w:lang w:val="en-US" w:eastAsia="zh-CN"/>
        </w:rPr>
        <w:t>.</w:t>
      </w:r>
      <w:r>
        <w:rPr>
          <w:rFonts w:hint="eastAsia"/>
          <w:color w:val="auto"/>
          <w:szCs w:val="21"/>
        </w:rPr>
        <w:t>地方政府债务余额情况录入表（18表）：</w:t>
      </w:r>
      <w:r>
        <w:rPr>
          <w:rFonts w:hint="eastAsia"/>
          <w:color w:val="auto"/>
          <w:lang w:val="en-US" w:eastAsia="zh-CN"/>
        </w:rPr>
        <w:t>上年</w:t>
      </w:r>
      <w:r>
        <w:rPr>
          <w:color w:val="auto"/>
        </w:rPr>
        <w:t>末债务余额</w:t>
      </w:r>
      <w:r>
        <w:rPr>
          <w:rFonts w:hint="eastAsia"/>
          <w:color w:val="auto"/>
          <w:lang w:val="en-US" w:eastAsia="zh-CN"/>
        </w:rPr>
        <w:t>8683</w:t>
      </w:r>
      <w:r>
        <w:rPr>
          <w:color w:val="auto"/>
        </w:rPr>
        <w:t>万元，202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年归还到期债券</w:t>
      </w:r>
      <w:r>
        <w:rPr>
          <w:rFonts w:hint="eastAsia"/>
          <w:color w:val="auto"/>
          <w:lang w:val="en-US" w:eastAsia="zh-CN"/>
        </w:rPr>
        <w:t>900</w:t>
      </w:r>
      <w:r>
        <w:rPr>
          <w:color w:val="auto"/>
        </w:rPr>
        <w:t>万元，新增再融资债券</w:t>
      </w:r>
      <w:r>
        <w:rPr>
          <w:rFonts w:hint="eastAsia"/>
          <w:color w:val="auto"/>
          <w:lang w:val="en-US" w:eastAsia="zh-CN"/>
        </w:rPr>
        <w:t>2728</w:t>
      </w:r>
      <w:r>
        <w:rPr>
          <w:color w:val="auto"/>
        </w:rPr>
        <w:t>万元，债务余额</w:t>
      </w:r>
      <w:r>
        <w:rPr>
          <w:rFonts w:hint="eastAsia"/>
          <w:color w:val="auto"/>
          <w:lang w:val="en-US" w:eastAsia="zh-CN"/>
        </w:rPr>
        <w:t>10511</w:t>
      </w:r>
      <w:r>
        <w:rPr>
          <w:color w:val="auto"/>
        </w:rPr>
        <w:t>万元，其中一般债券</w:t>
      </w:r>
      <w:r>
        <w:rPr>
          <w:rFonts w:hint="eastAsia"/>
          <w:color w:val="auto"/>
          <w:lang w:val="en-US" w:eastAsia="zh-CN"/>
        </w:rPr>
        <w:t>8471</w:t>
      </w:r>
      <w:r>
        <w:rPr>
          <w:color w:val="auto"/>
        </w:rPr>
        <w:t>万元、专项债券</w:t>
      </w:r>
      <w:r>
        <w:rPr>
          <w:rFonts w:hint="eastAsia"/>
          <w:color w:val="auto"/>
          <w:lang w:val="en-US" w:eastAsia="zh-CN"/>
        </w:rPr>
        <w:t>2040</w:t>
      </w:r>
      <w:r>
        <w:rPr>
          <w:color w:val="auto"/>
        </w:rPr>
        <w:t>万元，核定我县政府性债务限额</w:t>
      </w:r>
      <w:r>
        <w:rPr>
          <w:rFonts w:hint="eastAsia"/>
          <w:color w:val="auto"/>
          <w:lang w:val="en-US" w:eastAsia="zh-CN"/>
        </w:rPr>
        <w:t>11718</w:t>
      </w:r>
      <w:r>
        <w:rPr>
          <w:color w:val="auto"/>
        </w:rPr>
        <w:t>万元，未突破债务限额，债务风险可控</w:t>
      </w:r>
      <w:r>
        <w:rPr>
          <w:rFonts w:hint="eastAsia"/>
          <w:color w:val="auto"/>
        </w:rPr>
        <w:t>。</w:t>
      </w:r>
    </w:p>
    <w:p>
      <w:pPr>
        <w:pStyle w:val="4"/>
        <w:ind w:firstLine="640"/>
        <w:rPr>
          <w:color w:val="auto"/>
        </w:rPr>
      </w:pPr>
      <w:r>
        <w:rPr>
          <w:rFonts w:hint="eastAsia"/>
          <w:color w:val="auto"/>
        </w:rPr>
        <w:t>3</w:t>
      </w:r>
      <w:r>
        <w:rPr>
          <w:rFonts w:hint="eastAsia"/>
          <w:color w:val="auto"/>
          <w:lang w:val="en-US" w:eastAsia="zh-CN"/>
        </w:rPr>
        <w:t>.</w:t>
      </w:r>
      <w:r>
        <w:rPr>
          <w:rFonts w:hint="eastAsia"/>
          <w:color w:val="auto"/>
        </w:rPr>
        <w:t>地方政府专项债务分项目余额情况录入表（19表）：上年末地方政府债务余额</w:t>
      </w:r>
      <w:r>
        <w:rPr>
          <w:rFonts w:hint="eastAsia"/>
          <w:color w:val="auto"/>
          <w:lang w:val="en-US" w:eastAsia="zh-CN"/>
        </w:rPr>
        <w:t>1940</w:t>
      </w:r>
      <w:r>
        <w:rPr>
          <w:rFonts w:hint="eastAsia"/>
          <w:color w:val="auto"/>
        </w:rPr>
        <w:t>万元（国有土地使用权出让</w:t>
      </w:r>
      <w:r>
        <w:rPr>
          <w:rFonts w:hint="eastAsia"/>
          <w:color w:val="auto"/>
          <w:lang w:val="en-US" w:eastAsia="zh-CN"/>
        </w:rPr>
        <w:t>940</w:t>
      </w:r>
      <w:r>
        <w:rPr>
          <w:rFonts w:hint="eastAsia"/>
          <w:color w:val="auto"/>
        </w:rPr>
        <w:t>万元，其他地方自行试点项目收益专项债券1</w:t>
      </w:r>
      <w:r>
        <w:rPr>
          <w:rFonts w:hint="eastAsia"/>
          <w:color w:val="auto"/>
          <w:lang w:val="en-US" w:eastAsia="zh-CN"/>
        </w:rPr>
        <w:t>000</w:t>
      </w:r>
      <w:r>
        <w:rPr>
          <w:rFonts w:hint="eastAsia"/>
          <w:color w:val="auto"/>
        </w:rPr>
        <w:t>万元），年末地方政府债务余额</w:t>
      </w:r>
      <w:r>
        <w:rPr>
          <w:rFonts w:hint="eastAsia"/>
          <w:color w:val="auto"/>
          <w:lang w:val="en-US" w:eastAsia="zh-CN"/>
        </w:rPr>
        <w:t>2040</w:t>
      </w:r>
      <w:r>
        <w:rPr>
          <w:rFonts w:hint="eastAsia"/>
          <w:color w:val="auto"/>
        </w:rPr>
        <w:t>万元（国有土地使用权出让</w:t>
      </w:r>
      <w:r>
        <w:rPr>
          <w:rFonts w:hint="eastAsia"/>
          <w:color w:val="auto"/>
          <w:lang w:val="en-US" w:eastAsia="zh-CN"/>
        </w:rPr>
        <w:t>540</w:t>
      </w:r>
      <w:r>
        <w:rPr>
          <w:rFonts w:hint="eastAsia"/>
          <w:color w:val="auto"/>
        </w:rPr>
        <w:t>万元，其他地方自行试点项目收益专项债券1</w:t>
      </w:r>
      <w:r>
        <w:rPr>
          <w:rFonts w:hint="eastAsia"/>
          <w:color w:val="auto"/>
          <w:lang w:val="en-US" w:eastAsia="zh-CN"/>
        </w:rPr>
        <w:t>500</w:t>
      </w:r>
      <w:r>
        <w:rPr>
          <w:rFonts w:hint="eastAsia"/>
          <w:color w:val="auto"/>
        </w:rPr>
        <w:t>万元）。</w:t>
      </w:r>
    </w:p>
    <w:p>
      <w:pPr>
        <w:pStyle w:val="4"/>
        <w:ind w:firstLine="64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六、补充资料（共4</w:t>
      </w:r>
      <w:r>
        <w:rPr>
          <w:rFonts w:hint="eastAsia" w:ascii="黑体" w:hAnsi="黑体" w:eastAsia="黑体"/>
          <w:color w:val="000000"/>
          <w:lang w:eastAsia="zh-CN"/>
        </w:rPr>
        <w:t>张</w:t>
      </w:r>
      <w:r>
        <w:rPr>
          <w:rFonts w:hint="eastAsia" w:ascii="黑体" w:hAnsi="黑体" w:eastAsia="黑体"/>
          <w:color w:val="000000"/>
        </w:rPr>
        <w:t>表）</w:t>
      </w:r>
    </w:p>
    <w:p>
      <w:pPr>
        <w:pStyle w:val="4"/>
        <w:ind w:firstLine="64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rFonts w:hint="eastAsia"/>
          <w:color w:val="000000"/>
          <w:lang w:val="en-US" w:eastAsia="zh-CN"/>
        </w:rPr>
        <w:t>.</w:t>
      </w:r>
      <w:r>
        <w:rPr>
          <w:rFonts w:hint="eastAsia"/>
          <w:color w:val="000000"/>
        </w:rPr>
        <w:t>乡镇一般公共预算收支决算录入表（20表）：上级补助收入</w:t>
      </w:r>
      <w:r>
        <w:rPr>
          <w:rFonts w:hint="eastAsia"/>
          <w:color w:val="000000"/>
          <w:lang w:val="en-US" w:eastAsia="zh-CN"/>
        </w:rPr>
        <w:t>24470</w:t>
      </w:r>
      <w:r>
        <w:rPr>
          <w:rFonts w:hint="eastAsia"/>
          <w:color w:val="000000"/>
        </w:rPr>
        <w:t>万元。一般公共预算支出</w:t>
      </w:r>
      <w:r>
        <w:rPr>
          <w:rFonts w:hint="eastAsia"/>
          <w:color w:val="000000"/>
          <w:lang w:val="en-US" w:eastAsia="zh-CN"/>
        </w:rPr>
        <w:t>24470</w:t>
      </w:r>
      <w:r>
        <w:rPr>
          <w:rFonts w:hint="eastAsia"/>
          <w:color w:val="000000"/>
        </w:rPr>
        <w:t>万元（一般公共服务支出</w:t>
      </w:r>
      <w:r>
        <w:rPr>
          <w:rFonts w:hint="eastAsia"/>
          <w:color w:val="000000"/>
          <w:lang w:val="en-US" w:eastAsia="zh-CN"/>
        </w:rPr>
        <w:t>6467</w:t>
      </w:r>
      <w:r>
        <w:rPr>
          <w:rFonts w:hint="eastAsia"/>
          <w:color w:val="000000"/>
        </w:rPr>
        <w:t>万元，</w:t>
      </w:r>
      <w:r>
        <w:rPr>
          <w:rFonts w:hint="eastAsia"/>
          <w:color w:val="000000"/>
          <w:lang w:eastAsia="zh-CN"/>
        </w:rPr>
        <w:t>国防支出</w:t>
      </w:r>
      <w:r>
        <w:rPr>
          <w:rFonts w:hint="eastAsia"/>
          <w:color w:val="000000"/>
          <w:lang w:val="en-US" w:eastAsia="zh-CN"/>
        </w:rPr>
        <w:t>2万元，</w:t>
      </w:r>
      <w:r>
        <w:rPr>
          <w:rFonts w:hint="eastAsia"/>
          <w:color w:val="000000"/>
          <w:lang w:eastAsia="zh-CN"/>
        </w:rPr>
        <w:t>公共安全支出</w:t>
      </w:r>
      <w:r>
        <w:rPr>
          <w:rFonts w:hint="eastAsia"/>
          <w:color w:val="000000"/>
          <w:lang w:val="en-US" w:eastAsia="zh-CN"/>
        </w:rPr>
        <w:t>8万元，</w:t>
      </w:r>
      <w:r>
        <w:rPr>
          <w:rFonts w:hint="eastAsia"/>
          <w:color w:val="000000"/>
          <w:lang w:eastAsia="zh-CN"/>
        </w:rPr>
        <w:t>文化旅游体育与传媒支出</w:t>
      </w:r>
      <w:r>
        <w:rPr>
          <w:rFonts w:hint="eastAsia"/>
          <w:color w:val="000000"/>
          <w:lang w:val="en-US" w:eastAsia="zh-CN"/>
        </w:rPr>
        <w:t>50万元，</w:t>
      </w:r>
      <w:r>
        <w:rPr>
          <w:rFonts w:hint="eastAsia"/>
          <w:color w:val="000000"/>
        </w:rPr>
        <w:t>社会保障和就业支出</w:t>
      </w:r>
      <w:r>
        <w:rPr>
          <w:rFonts w:hint="eastAsia"/>
          <w:color w:val="000000"/>
          <w:lang w:val="en-US" w:eastAsia="zh-CN"/>
        </w:rPr>
        <w:t>872</w:t>
      </w:r>
      <w:r>
        <w:rPr>
          <w:rFonts w:hint="eastAsia"/>
          <w:color w:val="000000"/>
        </w:rPr>
        <w:t>万元，卫生健康支出</w:t>
      </w:r>
      <w:r>
        <w:rPr>
          <w:rFonts w:hint="eastAsia"/>
          <w:color w:val="000000"/>
          <w:lang w:val="en-US" w:eastAsia="zh-CN"/>
        </w:rPr>
        <w:t>44</w:t>
      </w:r>
      <w:r>
        <w:rPr>
          <w:rFonts w:hint="eastAsia"/>
          <w:color w:val="000000"/>
        </w:rPr>
        <w:t>万元，</w:t>
      </w:r>
      <w:r>
        <w:rPr>
          <w:rFonts w:hint="eastAsia"/>
          <w:color w:val="000000"/>
          <w:lang w:eastAsia="zh-CN"/>
        </w:rPr>
        <w:t>节能环保支出</w:t>
      </w:r>
      <w:r>
        <w:rPr>
          <w:rFonts w:hint="eastAsia"/>
          <w:color w:val="000000"/>
          <w:lang w:val="en-US" w:eastAsia="zh-CN"/>
        </w:rPr>
        <w:t>420万元，</w:t>
      </w:r>
      <w:r>
        <w:rPr>
          <w:rFonts w:hint="eastAsia"/>
          <w:color w:val="000000"/>
        </w:rPr>
        <w:t>城乡社区支出</w:t>
      </w:r>
      <w:r>
        <w:rPr>
          <w:rFonts w:hint="eastAsia"/>
          <w:color w:val="000000"/>
          <w:lang w:val="en-US" w:eastAsia="zh-CN"/>
        </w:rPr>
        <w:t>240</w:t>
      </w:r>
      <w:r>
        <w:rPr>
          <w:rFonts w:hint="eastAsia"/>
          <w:color w:val="000000"/>
        </w:rPr>
        <w:t>万元，农林水支出</w:t>
      </w:r>
      <w:r>
        <w:rPr>
          <w:rFonts w:hint="eastAsia"/>
          <w:color w:val="000000"/>
          <w:lang w:val="en-US" w:eastAsia="zh-CN"/>
        </w:rPr>
        <w:t>13687</w:t>
      </w:r>
      <w:r>
        <w:rPr>
          <w:rFonts w:hint="eastAsia"/>
          <w:color w:val="000000"/>
        </w:rPr>
        <w:t>万元，</w:t>
      </w:r>
      <w:r>
        <w:rPr>
          <w:rFonts w:hint="eastAsia"/>
          <w:color w:val="000000"/>
          <w:lang w:eastAsia="zh-CN"/>
        </w:rPr>
        <w:t>交通运输支出</w:t>
      </w:r>
      <w:r>
        <w:rPr>
          <w:rFonts w:hint="eastAsia"/>
          <w:color w:val="000000"/>
          <w:lang w:val="en-US" w:eastAsia="zh-CN"/>
        </w:rPr>
        <w:t>131万元，</w:t>
      </w:r>
      <w:r>
        <w:rPr>
          <w:rFonts w:hint="eastAsia"/>
          <w:color w:val="000000"/>
        </w:rPr>
        <w:t>住房保障支出</w:t>
      </w:r>
      <w:r>
        <w:rPr>
          <w:rFonts w:hint="eastAsia"/>
          <w:color w:val="000000"/>
          <w:lang w:val="en-US" w:eastAsia="zh-CN"/>
        </w:rPr>
        <w:t>546</w:t>
      </w:r>
      <w:r>
        <w:rPr>
          <w:rFonts w:hint="eastAsia"/>
          <w:color w:val="000000"/>
        </w:rPr>
        <w:t>万元，</w:t>
      </w:r>
      <w:r>
        <w:rPr>
          <w:rFonts w:hint="eastAsia"/>
          <w:color w:val="000000"/>
          <w:lang w:eastAsia="zh-CN"/>
        </w:rPr>
        <w:t>其他支出</w:t>
      </w:r>
      <w:r>
        <w:rPr>
          <w:rFonts w:hint="eastAsia"/>
          <w:color w:val="000000"/>
          <w:lang w:val="en-US" w:eastAsia="zh-CN"/>
        </w:rPr>
        <w:t>1643</w:t>
      </w:r>
      <w:r>
        <w:rPr>
          <w:rFonts w:hint="eastAsia"/>
          <w:color w:val="000000"/>
        </w:rPr>
        <w:t>万元）。</w:t>
      </w:r>
    </w:p>
    <w:p>
      <w:pPr>
        <w:pStyle w:val="4"/>
        <w:ind w:firstLine="640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>2</w:t>
      </w:r>
      <w:r>
        <w:rPr>
          <w:rFonts w:hint="eastAsia"/>
          <w:color w:val="000000"/>
          <w:lang w:val="en-US" w:eastAsia="zh-CN"/>
        </w:rPr>
        <w:t>.</w:t>
      </w:r>
      <w:r>
        <w:rPr>
          <w:rFonts w:hint="eastAsia"/>
          <w:color w:val="000000"/>
        </w:rPr>
        <w:t>乡镇政府性基金预算收支决算录入表（21表）：</w:t>
      </w:r>
      <w:r>
        <w:rPr>
          <w:rFonts w:hint="eastAsia"/>
          <w:color w:val="000000"/>
          <w:lang w:eastAsia="zh-CN"/>
        </w:rPr>
        <w:t>政府性基金预算收入上级补助收入</w:t>
      </w:r>
      <w:r>
        <w:rPr>
          <w:rFonts w:hint="eastAsia"/>
          <w:color w:val="000000"/>
          <w:lang w:val="en-US" w:eastAsia="zh-CN"/>
        </w:rPr>
        <w:t>240万元，政府性基金支出240万元，其中：国有土地使用权出让相关支出912万元。</w:t>
      </w:r>
    </w:p>
    <w:p>
      <w:pPr>
        <w:pStyle w:val="4"/>
        <w:ind w:firstLine="640"/>
        <w:rPr>
          <w:szCs w:val="21"/>
        </w:rPr>
      </w:pPr>
      <w:r>
        <w:rPr>
          <w:rFonts w:hint="eastAsia"/>
          <w:color w:val="000000"/>
        </w:rPr>
        <w:t>3</w:t>
      </w:r>
      <w:r>
        <w:rPr>
          <w:rFonts w:hint="eastAsia"/>
          <w:color w:val="000000"/>
          <w:lang w:val="en-US" w:eastAsia="zh-CN"/>
        </w:rPr>
        <w:t>.</w:t>
      </w:r>
      <w:r>
        <w:rPr>
          <w:rFonts w:hint="eastAsia"/>
          <w:color w:val="000000"/>
        </w:rPr>
        <w:t>乡镇国有资本经营预算收支决算录入表（22表）：无乡镇国有资本经营预算收支。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4.基本数字录入表（23表）今年年末机构数148个，今年年末总人数2797人，减少314人，</w:t>
      </w: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>检察院、法院、生态环境局上划及有人员变动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。其中：行政852人，事业1684人，参公257人，离休4人。年末学生人数2668人，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年末遗属人员83人。</w:t>
      </w:r>
    </w:p>
    <w:p>
      <w:pPr>
        <w:pStyle w:val="4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相关指标录入表（24表）：</w:t>
      </w:r>
    </w:p>
    <w:p>
      <w:pPr>
        <w:pStyle w:val="4"/>
        <w:ind w:firstLine="640"/>
        <w:rPr>
          <w:rFonts w:cs="仿宋_GB231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上划税收。上划中央税收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7768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万元（上划中央国内增值税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6508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万元，上划中央企业所得税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702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万元、上划中央个人所得税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558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万元），上划省税收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1059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万元（增值税-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420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万元，</w:t>
      </w:r>
      <w:r>
        <w:rPr>
          <w:rFonts w:hint="eastAsia" w:cs="仿宋_GB2312"/>
        </w:rPr>
        <w:t>资源税</w:t>
      </w:r>
      <w:r>
        <w:rPr>
          <w:rFonts w:hint="eastAsia" w:cs="仿宋_GB2312"/>
          <w:lang w:val="en-US" w:eastAsia="zh-CN"/>
        </w:rPr>
        <w:t>1457</w:t>
      </w:r>
      <w:r>
        <w:rPr>
          <w:rFonts w:hint="eastAsia" w:cs="仿宋_GB2312"/>
        </w:rPr>
        <w:t>万元，环境保护税</w:t>
      </w:r>
      <w:r>
        <w:rPr>
          <w:rFonts w:hint="eastAsia" w:cs="仿宋_GB2312"/>
          <w:lang w:val="en-US" w:eastAsia="zh-CN"/>
        </w:rPr>
        <w:t>22</w:t>
      </w:r>
      <w:r>
        <w:rPr>
          <w:rFonts w:hint="eastAsia" w:cs="仿宋_GB2312"/>
        </w:rPr>
        <w:t>万元）。</w:t>
      </w:r>
    </w:p>
    <w:p>
      <w:pPr>
        <w:pStyle w:val="4"/>
        <w:ind w:firstLine="640"/>
        <w:rPr>
          <w:szCs w:val="21"/>
        </w:rPr>
      </w:pPr>
      <w:r>
        <w:rPr>
          <w:rFonts w:hint="eastAsia"/>
          <w:szCs w:val="21"/>
        </w:rPr>
        <w:t>一般公共预算支出年初预算情况。人大批准的本级全辖一般公共预算支出年初预算数(汇总)</w:t>
      </w:r>
      <w:r>
        <w:rPr>
          <w:rFonts w:hint="eastAsia"/>
          <w:szCs w:val="21"/>
          <w:lang w:val="en-US" w:eastAsia="zh-CN"/>
        </w:rPr>
        <w:t>64305</w:t>
      </w:r>
      <w:r>
        <w:rPr>
          <w:rFonts w:hint="eastAsia"/>
          <w:szCs w:val="21"/>
        </w:rPr>
        <w:t>万元。</w:t>
      </w:r>
    </w:p>
    <w:p>
      <w:pPr>
        <w:pStyle w:val="4"/>
        <w:ind w:firstLine="640"/>
        <w:rPr>
          <w:szCs w:val="21"/>
        </w:rPr>
      </w:pPr>
      <w:r>
        <w:rPr>
          <w:rFonts w:hint="eastAsia"/>
          <w:szCs w:val="21"/>
        </w:rPr>
        <w:t>乡镇基本情况。实行“乡财县管”的乡镇数</w:t>
      </w:r>
      <w:r>
        <w:rPr>
          <w:rFonts w:hint="eastAsia"/>
          <w:szCs w:val="21"/>
          <w:lang w:val="en-US" w:eastAsia="zh-CN"/>
        </w:rPr>
        <w:t>11</w:t>
      </w:r>
      <w:r>
        <w:rPr>
          <w:rFonts w:hint="eastAsia"/>
          <w:szCs w:val="21"/>
        </w:rPr>
        <w:t>个，乡镇财政供养人数</w:t>
      </w:r>
      <w:r>
        <w:rPr>
          <w:rFonts w:hint="eastAsia"/>
          <w:szCs w:val="21"/>
          <w:lang w:val="en-US" w:eastAsia="zh-CN"/>
        </w:rPr>
        <w:t>975</w:t>
      </w:r>
      <w:r>
        <w:rPr>
          <w:rFonts w:hint="eastAsia"/>
          <w:szCs w:val="21"/>
        </w:rPr>
        <w:t>人，乡镇年末总人口(万人)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万人（城镇人口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万人，乡村人口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万人）。</w:t>
      </w:r>
    </w:p>
    <w:p>
      <w:pPr>
        <w:pStyle w:val="4"/>
        <w:ind w:firstLine="64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/>
          <w:szCs w:val="21"/>
        </w:rPr>
        <w:t>其他统计指标。地区生产总值</w:t>
      </w:r>
      <w:r>
        <w:rPr>
          <w:rFonts w:hint="eastAsia"/>
          <w:szCs w:val="21"/>
          <w:lang w:val="en-US" w:eastAsia="zh-CN"/>
        </w:rPr>
        <w:t>321469</w:t>
      </w:r>
      <w:r>
        <w:rPr>
          <w:rFonts w:hint="eastAsia"/>
          <w:szCs w:val="21"/>
        </w:rPr>
        <w:t>万元。其中第一产业</w:t>
      </w:r>
      <w:r>
        <w:rPr>
          <w:rFonts w:hint="eastAsia"/>
          <w:szCs w:val="21"/>
          <w:lang w:val="en-US" w:eastAsia="zh-CN"/>
        </w:rPr>
        <w:t>42050</w:t>
      </w:r>
      <w:r>
        <w:rPr>
          <w:rFonts w:hint="eastAsia"/>
          <w:szCs w:val="21"/>
        </w:rPr>
        <w:t>万元，第二产业</w:t>
      </w:r>
      <w:r>
        <w:rPr>
          <w:rFonts w:hint="eastAsia"/>
          <w:szCs w:val="21"/>
          <w:lang w:val="en-US" w:eastAsia="zh-CN"/>
        </w:rPr>
        <w:t>88936</w:t>
      </w:r>
      <w:r>
        <w:rPr>
          <w:rFonts w:hint="eastAsia"/>
          <w:szCs w:val="21"/>
        </w:rPr>
        <w:t>万元，第三产业</w:t>
      </w:r>
      <w:r>
        <w:rPr>
          <w:rFonts w:hint="eastAsia"/>
          <w:szCs w:val="21"/>
          <w:lang w:val="en-US" w:eastAsia="zh-CN"/>
        </w:rPr>
        <w:t>190483</w:t>
      </w:r>
      <w:r>
        <w:rPr>
          <w:rFonts w:hint="eastAsia"/>
          <w:szCs w:val="21"/>
        </w:rPr>
        <w:t>万元，总人口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万人，城镇居民人均可支配收入</w:t>
      </w:r>
      <w:r>
        <w:rPr>
          <w:rFonts w:hint="eastAsia"/>
          <w:szCs w:val="21"/>
          <w:lang w:val="en-US" w:eastAsia="zh-CN"/>
        </w:rPr>
        <w:t>40997</w:t>
      </w:r>
      <w:r>
        <w:rPr>
          <w:rFonts w:hint="eastAsia"/>
          <w:szCs w:val="21"/>
        </w:rPr>
        <w:t>元，农村居民人均可支配支出</w:t>
      </w:r>
      <w:r>
        <w:rPr>
          <w:rFonts w:hint="eastAsia"/>
          <w:szCs w:val="21"/>
          <w:lang w:val="en-US" w:eastAsia="zh-CN"/>
        </w:rPr>
        <w:t>18286</w:t>
      </w:r>
      <w:r>
        <w:rPr>
          <w:rFonts w:hint="eastAsia"/>
          <w:szCs w:val="21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 xml:space="preserve"> 三、政府性收支总况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（一）财政收支总表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年一般公共预算结余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万元，政府基金结余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万元，国有资本经营预算结余0万元。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（二）财政经济运行指标表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全县人民人均可支配收入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59283元，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居民人均可支配收入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40997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元，同比增加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元，由于当年居民收入增加，可支配收入相应增加。农民人均纯收入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18286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元，同比增加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元，由于当年农民收入增加，相应增加纯收入。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321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历年比较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 xml:space="preserve">  （一）收入方面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收入预算执行情况。县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十四届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届人大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次会议审议确定的地方一般公共预算收入为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年地方一般公共预算收入完成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9688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万元,完成年初预算的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71.76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%。较去年同期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3226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24.98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从收入构成看：税收收入完成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57.35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35.54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%；非税收入完成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万元，占一般公共预算收入的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年，全县财政预算收入完成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万元，较去年同期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6653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%。其中：地方一般公共预算收入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9688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万元，上级补助收入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115818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万元，上年结转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万元，国有资本经营预算调入资金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万元，预算稳定调节基金调入一般公共预算收入14万元，地方援助资金收入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4670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债务转贷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（二）支出方面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支出预算执行情况。县十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届人大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次会议审议通过的一般公共预算支出为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64305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万元。预算执行中，民生工程、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、基础设施建设等上级转移支付收入增加，故全县财政预算支出完成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万元（其中：一般公共预算支出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126864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万元，上解支出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万元，债务还本支出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万元，增设预算稳定调节基金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万元，结转下年支出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收支平衡情况。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年财政预算收入完成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万元，支出完成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133260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万元，实现收支平衡。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3B6A"/>
    <w:multiLevelType w:val="singleLevel"/>
    <w:tmpl w:val="17323B6A"/>
    <w:lvl w:ilvl="0" w:tentative="0">
      <w:start w:val="4"/>
      <w:numFmt w:val="chineseCounting"/>
      <w:suff w:val="nothing"/>
      <w:lvlText w:val="%1、"/>
      <w:lvlJc w:val="left"/>
      <w:pPr>
        <w:ind w:left="321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05DAE"/>
    <w:rsid w:val="06046851"/>
    <w:rsid w:val="0655677D"/>
    <w:rsid w:val="071508D7"/>
    <w:rsid w:val="0944202F"/>
    <w:rsid w:val="09E06BD1"/>
    <w:rsid w:val="0C573386"/>
    <w:rsid w:val="0CF86B88"/>
    <w:rsid w:val="0F360A9D"/>
    <w:rsid w:val="10A354DC"/>
    <w:rsid w:val="131B2E2D"/>
    <w:rsid w:val="141C510D"/>
    <w:rsid w:val="1694436C"/>
    <w:rsid w:val="16B44489"/>
    <w:rsid w:val="16CD7414"/>
    <w:rsid w:val="1B0A037B"/>
    <w:rsid w:val="1D992EA8"/>
    <w:rsid w:val="1F7815A3"/>
    <w:rsid w:val="203F0C4B"/>
    <w:rsid w:val="219B19A0"/>
    <w:rsid w:val="21D74595"/>
    <w:rsid w:val="22C1127A"/>
    <w:rsid w:val="24A70696"/>
    <w:rsid w:val="25A8104C"/>
    <w:rsid w:val="27B15807"/>
    <w:rsid w:val="27D118D4"/>
    <w:rsid w:val="289B62AA"/>
    <w:rsid w:val="28E67C11"/>
    <w:rsid w:val="29BE5892"/>
    <w:rsid w:val="2A937131"/>
    <w:rsid w:val="2BFD42B8"/>
    <w:rsid w:val="2CEF0A5F"/>
    <w:rsid w:val="2D8E795D"/>
    <w:rsid w:val="2F4F30EE"/>
    <w:rsid w:val="31494864"/>
    <w:rsid w:val="326E4A00"/>
    <w:rsid w:val="374E1D0A"/>
    <w:rsid w:val="384101FC"/>
    <w:rsid w:val="3A0C6C94"/>
    <w:rsid w:val="3AE66772"/>
    <w:rsid w:val="3B2A2072"/>
    <w:rsid w:val="3BF764D9"/>
    <w:rsid w:val="3D695535"/>
    <w:rsid w:val="3DD45FEA"/>
    <w:rsid w:val="3DE51014"/>
    <w:rsid w:val="40B23BD2"/>
    <w:rsid w:val="41E22708"/>
    <w:rsid w:val="43066EF6"/>
    <w:rsid w:val="43F42F2F"/>
    <w:rsid w:val="43F52069"/>
    <w:rsid w:val="47F40999"/>
    <w:rsid w:val="49F00143"/>
    <w:rsid w:val="4BCC6821"/>
    <w:rsid w:val="4E205CA9"/>
    <w:rsid w:val="4E717654"/>
    <w:rsid w:val="4EE76B14"/>
    <w:rsid w:val="4EFA682D"/>
    <w:rsid w:val="529551A8"/>
    <w:rsid w:val="54056EDD"/>
    <w:rsid w:val="55297FE5"/>
    <w:rsid w:val="560C5789"/>
    <w:rsid w:val="569F769C"/>
    <w:rsid w:val="56BA66A8"/>
    <w:rsid w:val="57B24E23"/>
    <w:rsid w:val="57BF0D3E"/>
    <w:rsid w:val="59BA2AB7"/>
    <w:rsid w:val="5B2A033F"/>
    <w:rsid w:val="5D7B6204"/>
    <w:rsid w:val="5E4B2AAE"/>
    <w:rsid w:val="5E953BDD"/>
    <w:rsid w:val="5F070C06"/>
    <w:rsid w:val="6125143F"/>
    <w:rsid w:val="61B718AC"/>
    <w:rsid w:val="62655A33"/>
    <w:rsid w:val="63B359E8"/>
    <w:rsid w:val="63F95441"/>
    <w:rsid w:val="648B7F8C"/>
    <w:rsid w:val="683E52B5"/>
    <w:rsid w:val="69A11569"/>
    <w:rsid w:val="6A045962"/>
    <w:rsid w:val="6B7B6BDC"/>
    <w:rsid w:val="6BCA1544"/>
    <w:rsid w:val="6D755273"/>
    <w:rsid w:val="6DC77C09"/>
    <w:rsid w:val="6E4A1F1E"/>
    <w:rsid w:val="71CD1849"/>
    <w:rsid w:val="725D0CE7"/>
    <w:rsid w:val="726B5E03"/>
    <w:rsid w:val="727A3653"/>
    <w:rsid w:val="741A465C"/>
    <w:rsid w:val="744E3A5E"/>
    <w:rsid w:val="74867ACB"/>
    <w:rsid w:val="748E6EBF"/>
    <w:rsid w:val="75694BC3"/>
    <w:rsid w:val="78337EAA"/>
    <w:rsid w:val="79AD2EDE"/>
    <w:rsid w:val="7B6D35D6"/>
    <w:rsid w:val="7F87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Indent"/>
    <w:basedOn w:val="1"/>
    <w:qFormat/>
    <w:uiPriority w:val="0"/>
    <w:pPr>
      <w:spacing w:line="240" w:lineRule="auto"/>
      <w:ind w:left="0" w:right="-334" w:rightChars="-159" w:firstLine="640" w:firstLineChars="200"/>
      <w:jc w:val="left"/>
      <w:textAlignment w:val="auto"/>
    </w:pPr>
    <w:rPr>
      <w:rFonts w:ascii="仿宋_GB2312" w:hAnsi="仿宋_GB2312" w:eastAsia="仿宋_GB2312"/>
      <w:kern w:val="2"/>
      <w:sz w:val="32"/>
      <w:szCs w:val="32"/>
    </w:r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4083</Words>
  <Characters>4994</Characters>
  <Lines>0</Lines>
  <Paragraphs>0</Paragraphs>
  <TotalTime>5</TotalTime>
  <ScaleCrop>false</ScaleCrop>
  <LinksUpToDate>false</LinksUpToDate>
  <CharactersWithSpaces>5011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2021-03-23T08:38:00Z</dcterms:created>
  <dc:creator>HP</dc:creator>
  <cp:lastModifiedBy>HP</cp:lastModifiedBy>
  <cp:lastPrinted>2023-09-21T01:13:00Z</cp:lastPrinted>
  <dcterms:modified xsi:type="dcterms:W3CDTF">2023-10-18T01:29:20Z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ADFD0B30E51743508F5296AA035CD9B9</vt:lpwstr>
  </property>
</Properties>
</file>