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阿坝州理县发展和改革局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关于《理县县级储备粮轮换管理暂行办法（征求意见稿）》公开征求意见的公告</w:t>
      </w:r>
    </w:p>
    <w:p>
      <w:pPr>
        <w:ind w:firstLine="480" w:firstLineChars="150"/>
        <w:rPr>
          <w:rFonts w:hint="eastAsia"/>
          <w:sz w:val="32"/>
          <w:szCs w:val="32"/>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加强县级储备粮轮换管理，思想轮换工作制度化、规范化，确保县级储备粮数量真实、质量良好和储存安全，根据《粮食流通管理条例》《四川省粮食安全保障条例》《四川省地方粮食储备管理办法》等有关规定，我局牵头编制形成了《理县县级储备粮轮换管理暂行办法（征求意见稿）》，为提升公众参与度，现面向社会公开征求意见。</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color w:val="000000"/>
          <w:sz w:val="32"/>
          <w:szCs w:val="32"/>
          <w:shd w:val="clear" w:color="auto" w:fill="FFFFFF"/>
        </w:rPr>
      </w:pPr>
      <w:r>
        <w:rPr>
          <w:rFonts w:hint="eastAsia" w:ascii="方正仿宋_GBK" w:hAnsi="方正仿宋_GBK" w:eastAsia="方正仿宋_GBK" w:cs="方正仿宋_GBK"/>
          <w:sz w:val="32"/>
          <w:szCs w:val="32"/>
        </w:rPr>
        <w:t>意见收集起止时间：</w:t>
      </w:r>
      <w:r>
        <w:rPr>
          <w:rFonts w:hint="default" w:ascii="Times New Roman" w:hAnsi="Times New Roman" w:eastAsia="方正仿宋_GBK" w:cs="Times New Roman"/>
          <w:sz w:val="32"/>
          <w:szCs w:val="32"/>
        </w:rPr>
        <w:t>2022</w:t>
      </w:r>
      <w:r>
        <w:rPr>
          <w:rFonts w:hint="eastAsia" w:ascii="方正仿宋_GBK" w:hAnsi="方正仿宋_GBK" w:eastAsia="方正仿宋_GBK" w:cs="方正仿宋_GBK"/>
          <w:sz w:val="32"/>
          <w:szCs w:val="32"/>
        </w:rPr>
        <w:t>年</w:t>
      </w:r>
      <w:r>
        <w:rPr>
          <w:rFonts w:hint="eastAsia"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月</w:t>
      </w:r>
      <w:r>
        <w:rPr>
          <w:rFonts w:hint="eastAsia" w:ascii="Times New Roman" w:hAnsi="Times New Roman" w:eastAsia="方正仿宋_GBK" w:cs="Times New Roman"/>
          <w:sz w:val="32"/>
          <w:szCs w:val="32"/>
        </w:rPr>
        <w:t>19</w:t>
      </w:r>
      <w:r>
        <w:rPr>
          <w:rFonts w:hint="eastAsia" w:ascii="方正仿宋_GBK" w:hAnsi="方正仿宋_GBK" w:eastAsia="方正仿宋_GBK" w:cs="方正仿宋_GBK"/>
          <w:sz w:val="32"/>
          <w:szCs w:val="32"/>
        </w:rPr>
        <w:t>日至</w:t>
      </w:r>
      <w:r>
        <w:rPr>
          <w:rFonts w:hint="eastAsia" w:ascii="Times New Roman" w:hAnsi="Times New Roman" w:eastAsia="方正仿宋_GBK" w:cs="Times New Roman"/>
          <w:sz w:val="32"/>
          <w:szCs w:val="32"/>
        </w:rPr>
        <w:t>2022</w:t>
      </w:r>
      <w:r>
        <w:rPr>
          <w:rFonts w:hint="eastAsia" w:ascii="方正仿宋_GBK" w:hAnsi="方正仿宋_GBK" w:eastAsia="方正仿宋_GBK" w:cs="方正仿宋_GBK"/>
          <w:sz w:val="32"/>
          <w:szCs w:val="32"/>
        </w:rPr>
        <w:t>年</w:t>
      </w:r>
      <w:r>
        <w:rPr>
          <w:rFonts w:hint="eastAsia" w:ascii="Times New Roman" w:hAnsi="Times New Roman" w:eastAsia="方正仿宋_GBK" w:cs="Times New Roman"/>
          <w:sz w:val="32"/>
          <w:szCs w:val="32"/>
        </w:rPr>
        <w:t>11</w:t>
      </w:r>
      <w:r>
        <w:rPr>
          <w:rFonts w:hint="eastAsia" w:ascii="方正仿宋_GBK" w:hAnsi="方正仿宋_GBK" w:eastAsia="方正仿宋_GBK" w:cs="方正仿宋_GBK"/>
          <w:sz w:val="32"/>
          <w:szCs w:val="32"/>
        </w:rPr>
        <w:t>月</w:t>
      </w:r>
      <w:r>
        <w:rPr>
          <w:rFonts w:hint="eastAsia" w:ascii="Times New Roman" w:hAnsi="Times New Roman" w:eastAsia="方正仿宋_GBK" w:cs="Times New Roman"/>
          <w:sz w:val="32"/>
          <w:szCs w:val="32"/>
        </w:rPr>
        <w:t>20</w:t>
      </w:r>
      <w:r>
        <w:rPr>
          <w:rFonts w:hint="eastAsia" w:ascii="方正仿宋_GBK" w:hAnsi="方正仿宋_GBK" w:eastAsia="方正仿宋_GBK" w:cs="方正仿宋_GBK"/>
          <w:sz w:val="32"/>
          <w:szCs w:val="32"/>
        </w:rPr>
        <w:t>日。逾期不再接收</w:t>
      </w:r>
      <w:r>
        <w:rPr>
          <w:rFonts w:hint="eastAsia" w:ascii="方正仿宋_GBK" w:hAnsi="方正仿宋_GBK" w:eastAsia="方正仿宋_GBK" w:cs="方正仿宋_GBK"/>
          <w:color w:val="000000"/>
          <w:sz w:val="32"/>
          <w:szCs w:val="32"/>
          <w:shd w:val="clear" w:color="auto" w:fill="FFFFFF"/>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社会公众可将反馈意见表发送至邮箱</w:t>
      </w:r>
      <w:r>
        <w:rPr>
          <w:rFonts w:hint="eastAsia" w:ascii="Times New Roman" w:hAnsi="Times New Roman" w:eastAsia="方正仿宋_GBK" w:cs="Times New Roman"/>
          <w:sz w:val="32"/>
          <w:szCs w:val="32"/>
        </w:rPr>
        <w:t>344303837</w:t>
      </w:r>
      <w:r>
        <w:rPr>
          <w:rFonts w:hint="eastAsia" w:ascii="方正仿宋_GBK" w:hAnsi="方正仿宋_GBK" w:eastAsia="方正仿宋_GBK" w:cs="方正仿宋_GBK"/>
          <w:sz w:val="32"/>
          <w:szCs w:val="32"/>
        </w:rPr>
        <w:t>@qq.com。联系人</w:t>
      </w:r>
      <w:r>
        <w:rPr>
          <w:rFonts w:hint="eastAsia" w:ascii="方正仿宋_GBK" w:hAnsi="方正仿宋_GBK" w:eastAsia="方正仿宋_GBK" w:cs="方正仿宋_GBK"/>
          <w:sz w:val="32"/>
          <w:szCs w:val="32"/>
          <w:lang w:val="en-US" w:eastAsia="zh-CN"/>
        </w:rPr>
        <w:t>:</w:t>
      </w:r>
      <w:bookmarkStart w:id="0" w:name="_GoBack"/>
      <w:bookmarkEnd w:id="0"/>
      <w:r>
        <w:rPr>
          <w:rFonts w:hint="eastAsia" w:ascii="方正仿宋_GBK" w:hAnsi="方正仿宋_GBK" w:eastAsia="方正仿宋_GBK" w:cs="方正仿宋_GBK"/>
          <w:sz w:val="32"/>
          <w:szCs w:val="32"/>
        </w:rPr>
        <w:t>王盛珂，联系电话：</w:t>
      </w:r>
      <w:r>
        <w:rPr>
          <w:rFonts w:hint="eastAsia" w:ascii="Times New Roman" w:hAnsi="Times New Roman" w:eastAsia="方正仿宋_GBK" w:cs="Times New Roman"/>
          <w:sz w:val="32"/>
          <w:szCs w:val="32"/>
        </w:rPr>
        <w:t>0837</w:t>
      </w:r>
      <w:r>
        <w:rPr>
          <w:rFonts w:hint="eastAsia" w:ascii="方正仿宋_GBK" w:hAnsi="方正仿宋_GBK" w:eastAsia="方正仿宋_GBK" w:cs="方正仿宋_GBK"/>
          <w:sz w:val="32"/>
          <w:szCs w:val="32"/>
        </w:rPr>
        <w:t>-</w:t>
      </w:r>
      <w:r>
        <w:rPr>
          <w:rFonts w:hint="eastAsia" w:ascii="Times New Roman" w:hAnsi="Times New Roman" w:eastAsia="方正仿宋_GBK" w:cs="Times New Roman"/>
          <w:sz w:val="32"/>
          <w:szCs w:val="32"/>
        </w:rPr>
        <w:t>6822439</w:t>
      </w:r>
      <w:r>
        <w:rPr>
          <w:rFonts w:hint="eastAsia" w:ascii="方正仿宋_GBK" w:hAnsi="方正仿宋_GBK" w:eastAsia="方正仿宋_GBK" w:cs="方正仿宋_GBK"/>
          <w:sz w:val="32"/>
          <w:szCs w:val="32"/>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特此公告。</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附件：理县县级储备粮轮换管理暂行办法（征求意见稿）</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1440" w:firstLine="2608"/>
        <w:jc w:val="both"/>
        <w:textAlignment w:val="auto"/>
        <w:rPr>
          <w:rFonts w:hint="eastAsia" w:ascii="方正仿宋_GBK" w:hAnsi="方正仿宋_GBK" w:eastAsia="方正仿宋_GBK" w:cs="方正仿宋_GBK"/>
          <w:color w:val="333333"/>
          <w:sz w:val="32"/>
          <w:szCs w:val="32"/>
        </w:rPr>
      </w:pPr>
      <w:r>
        <w:rPr>
          <w:rFonts w:hint="eastAsia" w:ascii="方正仿宋_GBK" w:hAnsi="方正仿宋_GBK" w:eastAsia="方正仿宋_GBK" w:cs="方正仿宋_GBK"/>
          <w:sz w:val="32"/>
          <w:szCs w:val="32"/>
        </w:rPr>
        <w:t>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1440" w:firstLine="2608"/>
        <w:jc w:val="both"/>
        <w:textAlignment w:val="auto"/>
        <w:rPr>
          <w:rFonts w:hint="eastAsia" w:ascii="方正仿宋_GBK" w:hAnsi="方正仿宋_GBK" w:eastAsia="方正仿宋_GBK" w:cs="方正仿宋_GBK"/>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1440" w:firstLine="2608"/>
        <w:jc w:val="both"/>
        <w:textAlignment w:val="auto"/>
        <w:rPr>
          <w:rFonts w:hint="eastAsia" w:ascii="方正仿宋_GBK" w:hAnsi="方正仿宋_GBK" w:eastAsia="方正仿宋_GBK" w:cs="方正仿宋_GBK"/>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firstLine="4480" w:firstLineChars="1400"/>
        <w:jc w:val="both"/>
        <w:textAlignment w:val="auto"/>
        <w:rPr>
          <w:rFonts w:hint="eastAsia" w:ascii="方正仿宋_GBK" w:hAnsi="方正仿宋_GBK" w:eastAsia="方正仿宋_GBK" w:cs="方正仿宋_GBK"/>
          <w:color w:val="333333"/>
          <w:sz w:val="32"/>
          <w:szCs w:val="32"/>
        </w:rPr>
      </w:pPr>
      <w:r>
        <w:rPr>
          <w:rFonts w:hint="eastAsia" w:ascii="方正仿宋_GBK" w:hAnsi="方正仿宋_GBK" w:eastAsia="方正仿宋_GBK" w:cs="方正仿宋_GBK"/>
          <w:sz w:val="32"/>
          <w:szCs w:val="32"/>
        </w:rPr>
        <w:t>理县发展和改革局</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firstLine="4480" w:firstLineChars="1400"/>
        <w:jc w:val="both"/>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2022</w:t>
      </w:r>
      <w:r>
        <w:rPr>
          <w:rFonts w:hint="eastAsia" w:ascii="方正仿宋_GBK" w:hAnsi="方正仿宋_GBK" w:eastAsia="方正仿宋_GBK" w:cs="方正仿宋_GBK"/>
          <w:sz w:val="32"/>
          <w:szCs w:val="32"/>
        </w:rPr>
        <w:t>年</w:t>
      </w:r>
      <w:r>
        <w:rPr>
          <w:rFonts w:hint="eastAsia"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月</w:t>
      </w:r>
      <w:r>
        <w:rPr>
          <w:rFonts w:hint="eastAsia" w:ascii="Times New Roman" w:hAnsi="Times New Roman" w:eastAsia="方正仿宋_GBK" w:cs="Times New Roman"/>
          <w:sz w:val="32"/>
          <w:szCs w:val="32"/>
        </w:rPr>
        <w:t>19</w:t>
      </w:r>
      <w:r>
        <w:rPr>
          <w:rFonts w:hint="eastAsia" w:ascii="方正仿宋_GBK" w:hAnsi="方正仿宋_GBK" w:eastAsia="方正仿宋_GBK" w:cs="方正仿宋_GBK"/>
          <w:sz w:val="32"/>
          <w:szCs w:val="32"/>
        </w:rPr>
        <w:t>日</w:t>
      </w:r>
    </w:p>
    <w:p>
      <w:pPr>
        <w:pStyle w:val="6"/>
        <w:shd w:val="clear" w:color="auto" w:fill="FFFFFF"/>
        <w:spacing w:before="0" w:beforeAutospacing="0" w:after="0" w:afterAutospacing="0" w:line="503" w:lineRule="atLeast"/>
        <w:ind w:left="1440" w:firstLine="2894"/>
        <w:jc w:val="both"/>
        <w:rPr>
          <w:rFonts w:hint="eastAsia" w:ascii="Calibri" w:hAnsi="Calibri"/>
          <w:color w:val="333333"/>
          <w:sz w:val="19"/>
          <w:szCs w:val="19"/>
        </w:rPr>
      </w:pPr>
    </w:p>
    <w:p>
      <w:pPr>
        <w:pStyle w:val="6"/>
        <w:shd w:val="clear" w:color="auto" w:fill="FFFFFF"/>
        <w:spacing w:before="0" w:beforeAutospacing="0" w:after="0" w:afterAutospacing="0" w:line="503" w:lineRule="atLeast"/>
        <w:ind w:left="1440" w:firstLine="2894"/>
        <w:jc w:val="both"/>
        <w:rPr>
          <w:rFonts w:hint="eastAsia" w:ascii="Calibri" w:hAnsi="Calibri"/>
          <w:color w:val="333333"/>
          <w:sz w:val="19"/>
          <w:szCs w:val="19"/>
        </w:rPr>
      </w:pPr>
    </w:p>
    <w:p>
      <w:pPr>
        <w:pStyle w:val="6"/>
        <w:shd w:val="clear" w:color="auto" w:fill="FFFFFF"/>
        <w:spacing w:before="0" w:beforeAutospacing="0" w:after="0" w:afterAutospacing="0" w:line="503" w:lineRule="atLeast"/>
        <w:ind w:left="1440" w:firstLine="2894"/>
        <w:jc w:val="both"/>
        <w:rPr>
          <w:rFonts w:ascii="Calibri" w:hAnsi="Calibri"/>
          <w:color w:val="333333"/>
          <w:sz w:val="19"/>
          <w:szCs w:val="19"/>
        </w:rPr>
      </w:pPr>
    </w:p>
    <w:p>
      <w:pPr>
        <w:rPr>
          <w:rFonts w:hint="eastAsia" w:ascii="黑体" w:eastAsia="黑体" w:cs="仿宋"/>
          <w:color w:val="000000"/>
          <w:sz w:val="32"/>
        </w:rPr>
      </w:pPr>
    </w:p>
    <w:p>
      <w:pPr>
        <w:rPr>
          <w:rFonts w:hint="eastAsia" w:ascii="黑体" w:eastAsia="黑体" w:cs="仿宋"/>
          <w:color w:val="000000"/>
          <w:sz w:val="32"/>
        </w:rPr>
      </w:pPr>
    </w:p>
    <w:p>
      <w:pPr>
        <w:rPr>
          <w:rFonts w:ascii="Times New Roman" w:hAnsi="Times New Roman" w:eastAsia="方正小标宋_GBK"/>
          <w:color w:val="000000"/>
          <w:sz w:val="44"/>
          <w:szCs w:val="44"/>
        </w:rPr>
      </w:pPr>
      <w:r>
        <w:rPr>
          <w:rFonts w:hint="eastAsia" w:ascii="黑体" w:eastAsia="黑体" w:cs="仿宋"/>
          <w:color w:val="000000"/>
          <w:sz w:val="32"/>
        </w:rPr>
        <w:t>附件</w:t>
      </w:r>
    </w:p>
    <w:p>
      <w:pPr>
        <w:jc w:val="center"/>
        <w:rPr>
          <w:rFonts w:ascii="Times New Roman" w:hAnsi="Times New Roman" w:eastAsia="方正小标宋_GBK"/>
          <w:color w:val="000000"/>
          <w:sz w:val="44"/>
          <w:szCs w:val="44"/>
        </w:rPr>
      </w:pPr>
      <w:r>
        <w:rPr>
          <w:rFonts w:hint="eastAsia" w:eastAsia="方正小标宋_GBK"/>
          <w:color w:val="000000"/>
          <w:sz w:val="44"/>
          <w:szCs w:val="44"/>
        </w:rPr>
        <w:t>理县县级</w:t>
      </w:r>
      <w:r>
        <w:rPr>
          <w:rFonts w:ascii="Times New Roman" w:hAnsi="Times New Roman" w:eastAsia="方正小标宋_GBK"/>
          <w:color w:val="000000"/>
          <w:sz w:val="44"/>
          <w:szCs w:val="44"/>
        </w:rPr>
        <w:t>储备粮轮换管理暂行办法</w:t>
      </w:r>
    </w:p>
    <w:p>
      <w:pPr>
        <w:jc w:val="center"/>
        <w:rPr>
          <w:rFonts w:hint="eastAsia" w:ascii="楷体_GB2312" w:eastAsia="楷体_GB2312"/>
          <w:b/>
          <w:bCs/>
          <w:color w:val="000000"/>
          <w:sz w:val="32"/>
          <w:szCs w:val="32"/>
        </w:rPr>
      </w:pPr>
      <w:r>
        <w:rPr>
          <w:rFonts w:hint="eastAsia" w:ascii="楷体_GB2312" w:eastAsia="楷体_GB2312"/>
          <w:b/>
          <w:bCs/>
          <w:color w:val="000000"/>
          <w:sz w:val="32"/>
          <w:szCs w:val="32"/>
        </w:rPr>
        <w:t>（征求意见稿）</w:t>
      </w:r>
    </w:p>
    <w:p>
      <w:pPr>
        <w:spacing w:line="540" w:lineRule="exact"/>
        <w:jc w:val="center"/>
        <w:rPr>
          <w:rFonts w:ascii="Times New Roman" w:hAnsi="Times New Roman" w:eastAsia="黑体"/>
          <w:color w:val="000000"/>
          <w:sz w:val="32"/>
          <w:szCs w:val="32"/>
        </w:rPr>
      </w:pPr>
      <w:r>
        <w:rPr>
          <w:rFonts w:ascii="Times New Roman" w:hAnsi="Times New Roman" w:eastAsia="黑体"/>
          <w:color w:val="000000"/>
          <w:sz w:val="32"/>
          <w:szCs w:val="32"/>
        </w:rPr>
        <w:t>第一章 总则</w:t>
      </w:r>
    </w:p>
    <w:p>
      <w:pPr>
        <w:spacing w:line="540" w:lineRule="exact"/>
        <w:jc w:val="center"/>
        <w:rPr>
          <w:rFonts w:ascii="Times New Roman" w:hAnsi="Times New Roman" w:eastAsia="黑体"/>
          <w:color w:val="000000"/>
          <w:sz w:val="32"/>
          <w:szCs w:val="32"/>
        </w:rPr>
      </w:pP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 xml:space="preserve">第一条  </w:t>
      </w:r>
      <w:r>
        <w:rPr>
          <w:rFonts w:ascii="Times New Roman" w:hAnsi="Times New Roman" w:eastAsia="仿宋_GB2312"/>
          <w:color w:val="000000"/>
          <w:sz w:val="32"/>
          <w:szCs w:val="32"/>
        </w:rPr>
        <w:t>为加强</w:t>
      </w:r>
      <w:r>
        <w:rPr>
          <w:rFonts w:hint="eastAsia" w:eastAsia="仿宋_GB2312"/>
          <w:color w:val="000000"/>
          <w:sz w:val="32"/>
          <w:szCs w:val="32"/>
        </w:rPr>
        <w:t>县级</w:t>
      </w:r>
      <w:r>
        <w:rPr>
          <w:rFonts w:ascii="Times New Roman" w:hAnsi="Times New Roman" w:eastAsia="仿宋_GB2312"/>
          <w:color w:val="000000"/>
          <w:sz w:val="32"/>
          <w:szCs w:val="32"/>
        </w:rPr>
        <w:t>储备粮（含成品粮及成品粮油，下同）轮换管理，实现轮换工作制度化、规范化，确保</w:t>
      </w:r>
      <w:r>
        <w:rPr>
          <w:rFonts w:hint="eastAsia" w:eastAsia="仿宋_GB2312"/>
          <w:color w:val="000000"/>
          <w:sz w:val="32"/>
          <w:szCs w:val="32"/>
        </w:rPr>
        <w:t>县级</w:t>
      </w:r>
      <w:r>
        <w:rPr>
          <w:rFonts w:ascii="Times New Roman" w:hAnsi="Times New Roman" w:eastAsia="仿宋_GB2312"/>
          <w:color w:val="000000"/>
          <w:sz w:val="32"/>
          <w:szCs w:val="32"/>
        </w:rPr>
        <w:t>储备粮数量真实、质量良好、储存安全，按照《</w:t>
      </w:r>
      <w:r>
        <w:rPr>
          <w:rFonts w:hint="eastAsia" w:eastAsia="仿宋_GB2312"/>
          <w:color w:val="000000"/>
          <w:sz w:val="32"/>
          <w:szCs w:val="32"/>
        </w:rPr>
        <w:t>理县县级</w:t>
      </w:r>
      <w:r>
        <w:rPr>
          <w:rFonts w:ascii="Times New Roman" w:hAnsi="Times New Roman" w:eastAsia="仿宋_GB2312"/>
          <w:color w:val="000000"/>
          <w:sz w:val="32"/>
          <w:szCs w:val="32"/>
        </w:rPr>
        <w:t>储备粮管理暂行办法》规定，制定本办法。</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第二条</w:t>
      </w:r>
      <w:r>
        <w:rPr>
          <w:rFonts w:ascii="Times New Roman" w:hAnsi="Times New Roman" w:eastAsia="仿宋_GB2312"/>
          <w:color w:val="000000"/>
          <w:sz w:val="32"/>
          <w:szCs w:val="32"/>
        </w:rPr>
        <w:t xml:space="preserve">  </w:t>
      </w:r>
      <w:r>
        <w:rPr>
          <w:rFonts w:hint="eastAsia" w:eastAsia="仿宋_GB2312"/>
          <w:color w:val="000000"/>
          <w:sz w:val="32"/>
          <w:szCs w:val="32"/>
        </w:rPr>
        <w:t>县级</w:t>
      </w:r>
      <w:r>
        <w:rPr>
          <w:rFonts w:ascii="Times New Roman" w:hAnsi="Times New Roman" w:eastAsia="仿宋_GB2312"/>
          <w:color w:val="000000"/>
          <w:sz w:val="32"/>
          <w:szCs w:val="32"/>
        </w:rPr>
        <w:t>储备粮轮换，是指在保持储备规模不变的前提下，以符合质量要求的新粮等量替换库存粮食的活动。</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 xml:space="preserve">第三条  </w:t>
      </w:r>
      <w:r>
        <w:rPr>
          <w:rFonts w:hint="eastAsia" w:eastAsia="仿宋_GB2312"/>
          <w:color w:val="000000"/>
          <w:sz w:val="32"/>
          <w:szCs w:val="32"/>
        </w:rPr>
        <w:t>县级</w:t>
      </w:r>
      <w:r>
        <w:rPr>
          <w:rFonts w:ascii="Times New Roman" w:hAnsi="Times New Roman" w:eastAsia="仿宋_GB2312"/>
          <w:color w:val="000000"/>
          <w:sz w:val="32"/>
          <w:szCs w:val="32"/>
        </w:rPr>
        <w:t>储备粮轮换应当服从全</w:t>
      </w:r>
      <w:r>
        <w:rPr>
          <w:rFonts w:hint="eastAsia" w:eastAsia="仿宋_GB2312"/>
          <w:color w:val="000000"/>
          <w:sz w:val="32"/>
          <w:szCs w:val="32"/>
        </w:rPr>
        <w:t>县</w:t>
      </w:r>
      <w:r>
        <w:rPr>
          <w:rFonts w:ascii="Times New Roman" w:hAnsi="Times New Roman" w:eastAsia="仿宋_GB2312"/>
          <w:color w:val="000000"/>
          <w:sz w:val="32"/>
          <w:szCs w:val="32"/>
        </w:rPr>
        <w:t>粮食宏观调控政策，遵循保持粮食市场基本稳定、节约成本、提高效率的原则，执行“库存成本定期变动、实物推陈储新、均衡轮换”的轮换制度。任何单位和个人不得擅自轮换。</w:t>
      </w:r>
    </w:p>
    <w:p>
      <w:pPr>
        <w:spacing w:line="540" w:lineRule="exact"/>
        <w:ind w:firstLine="640" w:firstLineChars="200"/>
        <w:rPr>
          <w:rFonts w:ascii="Times New Roman" w:hAnsi="Times New Roman" w:eastAsia="仿宋_GB2312"/>
          <w:color w:val="000000"/>
          <w:sz w:val="32"/>
          <w:szCs w:val="32"/>
        </w:rPr>
      </w:pPr>
    </w:p>
    <w:p>
      <w:pPr>
        <w:spacing w:line="540" w:lineRule="exact"/>
        <w:jc w:val="center"/>
        <w:rPr>
          <w:rFonts w:ascii="Times New Roman" w:hAnsi="Times New Roman" w:eastAsia="黑体"/>
          <w:color w:val="000000"/>
          <w:sz w:val="32"/>
          <w:szCs w:val="32"/>
        </w:rPr>
      </w:pPr>
      <w:r>
        <w:rPr>
          <w:rFonts w:ascii="Times New Roman" w:hAnsi="Times New Roman" w:eastAsia="黑体"/>
          <w:color w:val="000000"/>
          <w:sz w:val="32"/>
          <w:szCs w:val="32"/>
        </w:rPr>
        <w:t>第二章  轮换方式</w:t>
      </w:r>
    </w:p>
    <w:p>
      <w:pPr>
        <w:spacing w:line="540" w:lineRule="exact"/>
        <w:jc w:val="center"/>
        <w:rPr>
          <w:rFonts w:ascii="Times New Roman" w:hAnsi="Times New Roman" w:eastAsia="黑体"/>
          <w:color w:val="000000"/>
          <w:sz w:val="32"/>
          <w:szCs w:val="32"/>
        </w:rPr>
      </w:pP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第四条</w:t>
      </w:r>
      <w:r>
        <w:rPr>
          <w:rFonts w:ascii="Times New Roman" w:hAnsi="Times New Roman" w:eastAsia="仿宋_GB2312"/>
          <w:color w:val="000000"/>
          <w:sz w:val="32"/>
          <w:szCs w:val="32"/>
        </w:rPr>
        <w:t xml:space="preserve">  </w:t>
      </w:r>
      <w:r>
        <w:rPr>
          <w:rFonts w:hint="eastAsia" w:eastAsia="仿宋_GB2312"/>
          <w:color w:val="000000"/>
          <w:sz w:val="32"/>
          <w:szCs w:val="32"/>
        </w:rPr>
        <w:t>县级</w:t>
      </w:r>
      <w:r>
        <w:rPr>
          <w:rFonts w:ascii="Times New Roman" w:hAnsi="Times New Roman" w:eastAsia="仿宋_GB2312"/>
          <w:color w:val="000000"/>
          <w:sz w:val="32"/>
          <w:szCs w:val="32"/>
        </w:rPr>
        <w:t>储备粮轮换实行计划轮换和企业自主轮换相结合的方式。计划轮换由承储企业根据储存年限和品质情况提出申请，达到储存年限的</w:t>
      </w:r>
      <w:r>
        <w:rPr>
          <w:rFonts w:hint="eastAsia" w:eastAsia="仿宋_GB2312"/>
          <w:color w:val="000000"/>
          <w:sz w:val="32"/>
          <w:szCs w:val="32"/>
        </w:rPr>
        <w:t>县级</w:t>
      </w:r>
      <w:r>
        <w:rPr>
          <w:rFonts w:ascii="Times New Roman" w:hAnsi="Times New Roman" w:eastAsia="仿宋_GB2312"/>
          <w:color w:val="000000"/>
          <w:sz w:val="32"/>
          <w:szCs w:val="32"/>
        </w:rPr>
        <w:t>储备原粮、成品粮油必须全部纳入年度轮换计划。</w:t>
      </w:r>
      <w:r>
        <w:rPr>
          <w:rFonts w:hint="eastAsia" w:eastAsia="仿宋_GB2312"/>
          <w:color w:val="000000"/>
          <w:sz w:val="32"/>
          <w:szCs w:val="32"/>
        </w:rPr>
        <w:t>理县</w:t>
      </w:r>
      <w:r>
        <w:rPr>
          <w:rFonts w:ascii="Times New Roman" w:hAnsi="Times New Roman" w:eastAsia="仿宋_GB2312"/>
          <w:color w:val="000000"/>
          <w:sz w:val="32"/>
          <w:szCs w:val="32"/>
        </w:rPr>
        <w:t>发展和改革委员</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理县</w:t>
      </w:r>
      <w:r>
        <w:rPr>
          <w:rFonts w:ascii="Times New Roman" w:hAnsi="Times New Roman" w:eastAsia="仿宋_GB2312"/>
          <w:color w:val="000000"/>
          <w:sz w:val="32"/>
          <w:szCs w:val="32"/>
        </w:rPr>
        <w:t>粮食和物资储备局）（以下简称</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粮食和物资储备局）审核年度轮换计划，会同</w:t>
      </w:r>
      <w:r>
        <w:rPr>
          <w:rFonts w:hint="eastAsia" w:eastAsia="仿宋_GB2312"/>
          <w:color w:val="000000"/>
          <w:sz w:val="32"/>
          <w:szCs w:val="32"/>
        </w:rPr>
        <w:t>理县</w:t>
      </w:r>
      <w:r>
        <w:rPr>
          <w:rFonts w:ascii="Times New Roman" w:hAnsi="Times New Roman" w:eastAsia="仿宋_GB2312"/>
          <w:color w:val="000000"/>
          <w:sz w:val="32"/>
          <w:szCs w:val="32"/>
        </w:rPr>
        <w:t>财政局（以下简称</w:t>
      </w:r>
      <w:r>
        <w:rPr>
          <w:rFonts w:hint="eastAsia" w:eastAsia="仿宋_GB2312"/>
          <w:color w:val="000000"/>
          <w:sz w:val="32"/>
          <w:szCs w:val="32"/>
        </w:rPr>
        <w:t>县</w:t>
      </w:r>
      <w:r>
        <w:rPr>
          <w:rFonts w:ascii="Times New Roman" w:hAnsi="Times New Roman" w:eastAsia="仿宋_GB2312"/>
          <w:color w:val="000000"/>
          <w:sz w:val="32"/>
          <w:szCs w:val="32"/>
        </w:rPr>
        <w:t>财政局）、中国农业发展银行阿坝分行（以下简称农发行阿坝分行）下达执行。自主轮换由承储企业结合自身经营情况适时实施。自主轮换由承储企业根据经营情况提出申请，报</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粮食和物资储备局）、</w:t>
      </w:r>
      <w:r>
        <w:rPr>
          <w:rFonts w:hint="eastAsia" w:eastAsia="仿宋_GB2312"/>
          <w:color w:val="000000"/>
          <w:sz w:val="32"/>
          <w:szCs w:val="32"/>
        </w:rPr>
        <w:t>县</w:t>
      </w:r>
      <w:r>
        <w:rPr>
          <w:rFonts w:ascii="Times New Roman" w:hAnsi="Times New Roman" w:eastAsia="仿宋_GB2312"/>
          <w:color w:val="000000"/>
          <w:sz w:val="32"/>
          <w:szCs w:val="32"/>
        </w:rPr>
        <w:t>财政局、农发行阿坝分行备案。</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除紧急动用外，承储企业任何时点实物库存不得低于承储计划的70%。</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第五条</w:t>
      </w:r>
      <w:r>
        <w:rPr>
          <w:rFonts w:ascii="Times New Roman" w:hAnsi="Times New Roman" w:eastAsia="仿宋_GB2312"/>
          <w:color w:val="000000"/>
          <w:sz w:val="32"/>
          <w:szCs w:val="32"/>
        </w:rPr>
        <w:t xml:space="preserve">  </w:t>
      </w:r>
      <w:r>
        <w:rPr>
          <w:rFonts w:hint="eastAsia" w:eastAsia="仿宋_GB2312"/>
          <w:color w:val="000000"/>
          <w:sz w:val="32"/>
          <w:szCs w:val="32"/>
        </w:rPr>
        <w:t>县级</w:t>
      </w:r>
      <w:r>
        <w:rPr>
          <w:rFonts w:ascii="Times New Roman" w:hAnsi="Times New Roman" w:eastAsia="仿宋_GB2312"/>
          <w:color w:val="000000"/>
          <w:sz w:val="32"/>
          <w:szCs w:val="32"/>
        </w:rPr>
        <w:t>储备粮达到轮换周期规定年限的必须进行轮换，原则上为： 稻谷3年、小麦（青稞）4年、玉米2年、大米2年；小麦粉和菜籽油按照保质期轮换，且在保质期限日内1个月前必须进行轮换。</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第六条</w:t>
      </w:r>
      <w:r>
        <w:rPr>
          <w:rFonts w:ascii="Times New Roman" w:hAnsi="Times New Roman" w:eastAsia="仿宋_GB2312"/>
          <w:color w:val="000000"/>
          <w:sz w:val="32"/>
          <w:szCs w:val="32"/>
        </w:rPr>
        <w:t xml:space="preserve">  根据粮油储存品质判定规则相关国家标准评价结果，不宜存的粮食必须进行轮换；接近不宜存的，要按照先入先出、确保储存安全、提质增效的原则进行轮换。</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 xml:space="preserve">第七条  </w:t>
      </w:r>
      <w:r>
        <w:rPr>
          <w:rFonts w:hint="eastAsia" w:eastAsia="仿宋_GB2312"/>
          <w:color w:val="000000"/>
          <w:sz w:val="32"/>
          <w:szCs w:val="32"/>
        </w:rPr>
        <w:t>县级</w:t>
      </w:r>
      <w:r>
        <w:rPr>
          <w:rFonts w:ascii="Times New Roman" w:hAnsi="Times New Roman" w:eastAsia="仿宋_GB2312"/>
          <w:color w:val="000000"/>
          <w:sz w:val="32"/>
          <w:szCs w:val="32"/>
        </w:rPr>
        <w:t>储备粮轮换原则上采取同品种、同库点轮换。如遇特殊情况需要异品种、异库点轮换的，需经</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财政局、农发行阿坝分行批准。</w:t>
      </w:r>
    </w:p>
    <w:p>
      <w:pPr>
        <w:spacing w:line="540" w:lineRule="exact"/>
        <w:ind w:firstLine="640" w:firstLineChars="200"/>
        <w:rPr>
          <w:rFonts w:ascii="Times New Roman" w:hAnsi="Times New Roman" w:eastAsia="仿宋_GB2312"/>
          <w:color w:val="000000"/>
          <w:sz w:val="32"/>
          <w:szCs w:val="32"/>
        </w:rPr>
      </w:pPr>
    </w:p>
    <w:p>
      <w:pPr>
        <w:spacing w:line="540" w:lineRule="exact"/>
        <w:jc w:val="center"/>
        <w:rPr>
          <w:rFonts w:ascii="Times New Roman" w:hAnsi="Times New Roman" w:eastAsia="黑体"/>
          <w:color w:val="000000"/>
          <w:sz w:val="32"/>
          <w:szCs w:val="32"/>
        </w:rPr>
      </w:pPr>
      <w:r>
        <w:rPr>
          <w:rFonts w:ascii="Times New Roman" w:hAnsi="Times New Roman" w:eastAsia="黑体"/>
          <w:color w:val="000000"/>
          <w:sz w:val="32"/>
          <w:szCs w:val="32"/>
        </w:rPr>
        <w:t>第三章  计划与执行</w:t>
      </w:r>
    </w:p>
    <w:p>
      <w:pPr>
        <w:spacing w:line="540" w:lineRule="exact"/>
        <w:jc w:val="center"/>
        <w:rPr>
          <w:rFonts w:ascii="Times New Roman" w:hAnsi="Times New Roman" w:eastAsia="黑体"/>
          <w:color w:val="000000"/>
          <w:sz w:val="32"/>
          <w:szCs w:val="32"/>
        </w:rPr>
      </w:pP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第八条</w:t>
      </w:r>
      <w:r>
        <w:rPr>
          <w:rFonts w:ascii="Times New Roman" w:hAnsi="Times New Roman" w:eastAsia="仿宋_GB2312"/>
          <w:color w:val="000000"/>
          <w:sz w:val="32"/>
          <w:szCs w:val="32"/>
        </w:rPr>
        <w:t xml:space="preserve">  计划轮换由承储企业于每年11月底前提出下年度轮换计划建议，报县粮食行政管理部门，</w:t>
      </w:r>
      <w:r>
        <w:rPr>
          <w:rFonts w:hint="eastAsia" w:eastAsia="仿宋_GB2312"/>
          <w:color w:val="000000"/>
          <w:sz w:val="32"/>
          <w:szCs w:val="32"/>
        </w:rPr>
        <w:t>县</w:t>
      </w:r>
      <w:r>
        <w:rPr>
          <w:rFonts w:ascii="Times New Roman" w:hAnsi="Times New Roman" w:eastAsia="仿宋_GB2312"/>
          <w:color w:val="000000"/>
          <w:sz w:val="32"/>
          <w:szCs w:val="32"/>
        </w:rPr>
        <w:t>属企业直接报</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局县</w:t>
      </w:r>
      <w:r>
        <w:rPr>
          <w:rFonts w:ascii="Times New Roman" w:hAnsi="Times New Roman" w:eastAsia="仿宋_GB2312"/>
          <w:color w:val="000000"/>
          <w:sz w:val="32"/>
          <w:szCs w:val="32"/>
        </w:rPr>
        <w:t>粮食和物资储备局）。</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粮食和物资储备局）会同</w:t>
      </w:r>
      <w:r>
        <w:rPr>
          <w:rFonts w:hint="eastAsia" w:eastAsia="仿宋_GB2312"/>
          <w:color w:val="000000"/>
          <w:sz w:val="32"/>
          <w:szCs w:val="32"/>
        </w:rPr>
        <w:t>县</w:t>
      </w:r>
      <w:r>
        <w:rPr>
          <w:rFonts w:ascii="Times New Roman" w:hAnsi="Times New Roman" w:eastAsia="仿宋_GB2312"/>
          <w:color w:val="000000"/>
          <w:sz w:val="32"/>
          <w:szCs w:val="32"/>
        </w:rPr>
        <w:t>财政局、农发行阿坝分行汇总审核后，原则上在每年12月底前将下年度分品种、分库点轮换计划下达给承储企业。</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 xml:space="preserve">第九条  </w:t>
      </w:r>
      <w:r>
        <w:rPr>
          <w:rFonts w:ascii="Times New Roman" w:hAnsi="Times New Roman" w:eastAsia="仿宋_GB2312"/>
          <w:color w:val="000000"/>
          <w:sz w:val="32"/>
          <w:szCs w:val="32"/>
        </w:rPr>
        <w:t>自主轮换由承储企业于每年12月底前提出下年度自主轮换品种和数量，报县发改局（粮食和物资储备局）、粮食和物资储备中心，</w:t>
      </w:r>
      <w:r>
        <w:rPr>
          <w:rFonts w:hint="eastAsia" w:eastAsia="仿宋_GB2312"/>
          <w:color w:val="000000"/>
          <w:sz w:val="32"/>
          <w:szCs w:val="32"/>
        </w:rPr>
        <w:t>县</w:t>
      </w:r>
      <w:r>
        <w:rPr>
          <w:rFonts w:ascii="Times New Roman" w:hAnsi="Times New Roman" w:eastAsia="仿宋_GB2312"/>
          <w:color w:val="000000"/>
          <w:sz w:val="32"/>
          <w:szCs w:val="32"/>
        </w:rPr>
        <w:t>属企业直接报</w:t>
      </w:r>
      <w:r>
        <w:rPr>
          <w:rFonts w:hint="eastAsia" w:eastAsia="仿宋_GB2312"/>
          <w:color w:val="000000"/>
          <w:sz w:val="32"/>
          <w:szCs w:val="32"/>
        </w:rPr>
        <w:t>县</w:t>
      </w:r>
      <w:r>
        <w:rPr>
          <w:rFonts w:ascii="Times New Roman" w:hAnsi="Times New Roman" w:eastAsia="仿宋_GB2312"/>
          <w:color w:val="000000"/>
          <w:sz w:val="32"/>
          <w:szCs w:val="32"/>
        </w:rPr>
        <w:t>发改委（</w:t>
      </w:r>
      <w:r>
        <w:rPr>
          <w:rFonts w:hint="eastAsia" w:eastAsia="仿宋_GB2312"/>
          <w:color w:val="000000"/>
          <w:sz w:val="32"/>
          <w:szCs w:val="32"/>
        </w:rPr>
        <w:t>县</w:t>
      </w:r>
      <w:r>
        <w:rPr>
          <w:rFonts w:ascii="Times New Roman" w:hAnsi="Times New Roman" w:eastAsia="仿宋_GB2312"/>
          <w:color w:val="000000"/>
          <w:sz w:val="32"/>
          <w:szCs w:val="32"/>
        </w:rPr>
        <w:t>粮食和物资储备局）。</w:t>
      </w:r>
    </w:p>
    <w:p>
      <w:pPr>
        <w:spacing w:line="540" w:lineRule="exact"/>
        <w:ind w:firstLine="640" w:firstLineChars="200"/>
        <w:rPr>
          <w:rFonts w:ascii="Times New Roman" w:hAnsi="Times New Roman" w:eastAsia="仿宋_GB2312"/>
          <w:color w:val="000000"/>
          <w:sz w:val="32"/>
          <w:szCs w:val="32"/>
        </w:rPr>
      </w:pP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粮食和物资储备局）汇总审核后，送</w:t>
      </w:r>
      <w:r>
        <w:rPr>
          <w:rFonts w:hint="eastAsia" w:eastAsia="仿宋_GB2312"/>
          <w:color w:val="000000"/>
          <w:sz w:val="32"/>
          <w:szCs w:val="32"/>
        </w:rPr>
        <w:t>县</w:t>
      </w:r>
      <w:r>
        <w:rPr>
          <w:rFonts w:ascii="Times New Roman" w:hAnsi="Times New Roman" w:eastAsia="仿宋_GB2312"/>
          <w:color w:val="000000"/>
          <w:sz w:val="32"/>
          <w:szCs w:val="32"/>
        </w:rPr>
        <w:t>财政局、农发行阿坝分行进行备案。存储企业自主轮换品种和数量超过备案品种和数量后，应再次按照程序备案。</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 xml:space="preserve">第十条  </w:t>
      </w:r>
      <w:r>
        <w:rPr>
          <w:rFonts w:ascii="Times New Roman" w:hAnsi="Times New Roman" w:eastAsia="仿宋_GB2312"/>
          <w:color w:val="000000"/>
          <w:sz w:val="32"/>
          <w:szCs w:val="32"/>
        </w:rPr>
        <w:t>根据全</w:t>
      </w:r>
      <w:r>
        <w:rPr>
          <w:rFonts w:hint="eastAsia" w:eastAsia="仿宋_GB2312"/>
          <w:color w:val="000000"/>
          <w:sz w:val="32"/>
          <w:szCs w:val="32"/>
        </w:rPr>
        <w:t>县</w:t>
      </w:r>
      <w:r>
        <w:rPr>
          <w:rFonts w:ascii="Times New Roman" w:hAnsi="Times New Roman" w:eastAsia="仿宋_GB2312"/>
          <w:color w:val="000000"/>
          <w:sz w:val="32"/>
          <w:szCs w:val="32"/>
        </w:rPr>
        <w:t>粮食市场形势变化或调控需要，</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粮食和物资储备局）会同</w:t>
      </w:r>
      <w:r>
        <w:rPr>
          <w:rFonts w:hint="eastAsia" w:eastAsia="仿宋_GB2312"/>
          <w:color w:val="000000"/>
          <w:sz w:val="32"/>
          <w:szCs w:val="32"/>
        </w:rPr>
        <w:t>县</w:t>
      </w:r>
      <w:r>
        <w:rPr>
          <w:rFonts w:ascii="Times New Roman" w:hAnsi="Times New Roman" w:eastAsia="仿宋_GB2312"/>
          <w:color w:val="000000"/>
          <w:sz w:val="32"/>
          <w:szCs w:val="32"/>
        </w:rPr>
        <w:t>财政局、农发行阿坝分行可对</w:t>
      </w:r>
      <w:r>
        <w:rPr>
          <w:rFonts w:hint="eastAsia" w:eastAsia="仿宋_GB2312"/>
          <w:color w:val="000000"/>
          <w:sz w:val="32"/>
          <w:szCs w:val="32"/>
        </w:rPr>
        <w:t>县级</w:t>
      </w:r>
      <w:r>
        <w:rPr>
          <w:rFonts w:ascii="Times New Roman" w:hAnsi="Times New Roman" w:eastAsia="仿宋_GB2312"/>
          <w:color w:val="000000"/>
          <w:sz w:val="32"/>
          <w:szCs w:val="32"/>
        </w:rPr>
        <w:t>储备粮轮换计划进行调整。</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 xml:space="preserve">第十一条  </w:t>
      </w:r>
      <w:r>
        <w:rPr>
          <w:rFonts w:hint="eastAsia" w:eastAsia="仿宋_GB2312"/>
          <w:color w:val="000000"/>
          <w:sz w:val="32"/>
          <w:szCs w:val="32"/>
        </w:rPr>
        <w:t>县级</w:t>
      </w:r>
      <w:r>
        <w:rPr>
          <w:rFonts w:ascii="Times New Roman" w:hAnsi="Times New Roman" w:eastAsia="仿宋_GB2312"/>
          <w:color w:val="000000"/>
          <w:sz w:val="32"/>
          <w:szCs w:val="32"/>
        </w:rPr>
        <w:t>储备原粮轮换除直接收购外，其余购销全部通过网上交易平台公开竞价交易方式进行。确因政府宏观调控、粮食质量安全等因素需采取邀标、定向及其他方式交易的，须经</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粮食和物资储备局）批准。</w:t>
      </w:r>
      <w:r>
        <w:rPr>
          <w:rFonts w:hint="eastAsia" w:eastAsia="仿宋_GB2312"/>
          <w:color w:val="000000"/>
          <w:sz w:val="32"/>
          <w:szCs w:val="32"/>
        </w:rPr>
        <w:t>县级</w:t>
      </w:r>
      <w:r>
        <w:rPr>
          <w:rFonts w:ascii="Times New Roman" w:hAnsi="Times New Roman" w:eastAsia="仿宋_GB2312"/>
          <w:color w:val="000000"/>
          <w:sz w:val="32"/>
          <w:szCs w:val="32"/>
        </w:rPr>
        <w:t>储备成品粮油轮换，可采取网上交易或线下交易方式进行。</w:t>
      </w:r>
      <w:r>
        <w:rPr>
          <w:rFonts w:hint="eastAsia" w:eastAsia="仿宋_GB2312"/>
          <w:color w:val="000000"/>
          <w:sz w:val="32"/>
          <w:szCs w:val="32"/>
        </w:rPr>
        <w:t>县级</w:t>
      </w:r>
      <w:r>
        <w:rPr>
          <w:rFonts w:ascii="Times New Roman" w:hAnsi="Times New Roman" w:eastAsia="仿宋_GB2312"/>
          <w:color w:val="000000"/>
          <w:sz w:val="32"/>
          <w:szCs w:val="32"/>
        </w:rPr>
        <w:t>储备粮轮换需在规定的时间内完成。</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轮换应充分体现公开、公平、公正原则，做到全程留痕备查，相关凭证、资料至少保留6年。</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 xml:space="preserve">第十二条  </w:t>
      </w:r>
      <w:r>
        <w:rPr>
          <w:rFonts w:hint="eastAsia" w:eastAsia="仿宋_GB2312"/>
          <w:color w:val="000000"/>
          <w:sz w:val="32"/>
          <w:szCs w:val="32"/>
        </w:rPr>
        <w:t>县级</w:t>
      </w:r>
      <w:r>
        <w:rPr>
          <w:rFonts w:ascii="Times New Roman" w:hAnsi="Times New Roman" w:eastAsia="仿宋_GB2312"/>
          <w:color w:val="000000"/>
          <w:sz w:val="32"/>
          <w:szCs w:val="32"/>
        </w:rPr>
        <w:t>储备粮轮入，主要以当年产新粮食为主，在当年未产新前轮入的，可轮入前一年生产粮食。入库的</w:t>
      </w:r>
      <w:r>
        <w:rPr>
          <w:rFonts w:hint="eastAsia" w:eastAsia="仿宋_GB2312"/>
          <w:color w:val="000000"/>
          <w:sz w:val="32"/>
          <w:szCs w:val="32"/>
        </w:rPr>
        <w:t>县级</w:t>
      </w:r>
      <w:r>
        <w:rPr>
          <w:rFonts w:ascii="Times New Roman" w:hAnsi="Times New Roman" w:eastAsia="仿宋_GB2312"/>
          <w:color w:val="000000"/>
          <w:sz w:val="32"/>
          <w:szCs w:val="32"/>
        </w:rPr>
        <w:t>储备粮，原粮须符合国家标准三级及以上，菜籽油须符合国家标准二级及以上，大米须符合国家标准三级及以上，小麦粉须符合国家标准特制二等及以上，符合食品卫生安全标准。以上标准为</w:t>
      </w:r>
      <w:r>
        <w:rPr>
          <w:rFonts w:hint="eastAsia" w:eastAsia="仿宋_GB2312"/>
          <w:color w:val="000000"/>
          <w:sz w:val="32"/>
          <w:szCs w:val="32"/>
        </w:rPr>
        <w:t>县级</w:t>
      </w:r>
      <w:r>
        <w:rPr>
          <w:rFonts w:ascii="Times New Roman" w:hAnsi="Times New Roman" w:eastAsia="仿宋_GB2312"/>
          <w:color w:val="000000"/>
          <w:sz w:val="32"/>
          <w:szCs w:val="32"/>
        </w:rPr>
        <w:t>储备粮入库的最低标准，承储企业可根据具体情况自主确定不低于该标准的储备粮入库。</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 xml:space="preserve">第十三条  </w:t>
      </w:r>
      <w:r>
        <w:rPr>
          <w:rFonts w:ascii="Times New Roman" w:hAnsi="Times New Roman" w:eastAsia="仿宋_GB2312"/>
          <w:color w:val="000000"/>
          <w:sz w:val="32"/>
          <w:szCs w:val="32"/>
        </w:rPr>
        <w:t>承储企业每季度结束后的次月5日前将</w:t>
      </w:r>
      <w:r>
        <w:rPr>
          <w:rFonts w:hint="eastAsia" w:eastAsia="仿宋_GB2312"/>
          <w:color w:val="000000"/>
          <w:sz w:val="32"/>
          <w:szCs w:val="32"/>
        </w:rPr>
        <w:t>县级</w:t>
      </w:r>
      <w:r>
        <w:rPr>
          <w:rFonts w:ascii="Times New Roman" w:hAnsi="Times New Roman" w:eastAsia="仿宋_GB2312"/>
          <w:color w:val="000000"/>
          <w:sz w:val="32"/>
          <w:szCs w:val="32"/>
        </w:rPr>
        <w:t>储备粮轮换完成情况报县发改局（粮食和物资储备局）、粮食和物资储备中心审核。</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第十四条</w:t>
      </w:r>
      <w:r>
        <w:rPr>
          <w:rFonts w:ascii="Times New Roman" w:hAnsi="Times New Roman" w:eastAsia="仿宋_GB2312"/>
          <w:color w:val="000000"/>
          <w:sz w:val="32"/>
          <w:szCs w:val="32"/>
        </w:rPr>
        <w:t xml:space="preserve">  承储企业存储的</w:t>
      </w:r>
      <w:r>
        <w:rPr>
          <w:rFonts w:hint="eastAsia" w:eastAsia="仿宋_GB2312"/>
          <w:color w:val="000000"/>
          <w:sz w:val="32"/>
          <w:szCs w:val="32"/>
        </w:rPr>
        <w:t>县级</w:t>
      </w:r>
      <w:r>
        <w:rPr>
          <w:rFonts w:ascii="Times New Roman" w:hAnsi="Times New Roman" w:eastAsia="仿宋_GB2312"/>
          <w:color w:val="000000"/>
          <w:sz w:val="32"/>
          <w:szCs w:val="32"/>
        </w:rPr>
        <w:t>储备粮实行计划轮换方式的，轮换架空期原则上不超过4个月，确需延长架空期的，须报经</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（粮食和物资储备局）批准，但延长架空期不得超过2个月。超过规定轮换架空期的，延长期内不享受保管费用和利息补贴。</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第十五条</w:t>
      </w:r>
      <w:r>
        <w:rPr>
          <w:rFonts w:ascii="Times New Roman" w:hAnsi="Times New Roman" w:eastAsia="仿宋_GB2312"/>
          <w:color w:val="000000"/>
          <w:sz w:val="32"/>
          <w:szCs w:val="32"/>
        </w:rPr>
        <w:t xml:space="preserve">  承储企业存储的</w:t>
      </w:r>
      <w:r>
        <w:rPr>
          <w:rFonts w:hint="eastAsia" w:eastAsia="仿宋_GB2312"/>
          <w:color w:val="000000"/>
          <w:sz w:val="32"/>
          <w:szCs w:val="32"/>
        </w:rPr>
        <w:t>县级</w:t>
      </w:r>
      <w:r>
        <w:rPr>
          <w:rFonts w:ascii="Times New Roman" w:hAnsi="Times New Roman" w:eastAsia="仿宋_GB2312"/>
          <w:color w:val="000000"/>
          <w:sz w:val="32"/>
          <w:szCs w:val="32"/>
        </w:rPr>
        <w:t>储备粮实行自主轮换的，采取</w:t>
      </w:r>
      <w:r>
        <w:rPr>
          <w:rFonts w:hint="eastAsia" w:ascii="Times New Roman" w:hAnsi="Times New Roman" w:eastAsia="仿宋_GB2312"/>
          <w:color w:val="000000"/>
          <w:sz w:val="32"/>
          <w:szCs w:val="32"/>
        </w:rPr>
        <w:t>“先购后销、边购边销”</w:t>
      </w:r>
      <w:r>
        <w:rPr>
          <w:rFonts w:ascii="Times New Roman" w:hAnsi="Times New Roman" w:eastAsia="仿宋_GB2312"/>
          <w:color w:val="000000"/>
          <w:sz w:val="32"/>
          <w:szCs w:val="32"/>
        </w:rPr>
        <w:t>的方式进行，原则上1个月内完成轮换，确需延长的，须报经</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（粮食和物资储备局）批准，但延长不得超过1个月。超过规定轮换的，延长期内不享受保管费用和利息补贴。</w:t>
      </w:r>
    </w:p>
    <w:p>
      <w:pPr>
        <w:spacing w:line="540" w:lineRule="exact"/>
        <w:ind w:firstLine="640" w:firstLineChars="200"/>
        <w:jc w:val="center"/>
        <w:rPr>
          <w:rFonts w:ascii="Times New Roman" w:hAnsi="Times New Roman" w:eastAsia="黑体"/>
          <w:color w:val="000000"/>
          <w:sz w:val="32"/>
          <w:szCs w:val="32"/>
        </w:rPr>
      </w:pPr>
    </w:p>
    <w:p>
      <w:pPr>
        <w:spacing w:line="540" w:lineRule="exact"/>
        <w:ind w:firstLine="640" w:firstLineChars="200"/>
        <w:jc w:val="center"/>
        <w:rPr>
          <w:rFonts w:ascii="Times New Roman" w:hAnsi="Times New Roman" w:eastAsia="黑体"/>
          <w:color w:val="000000"/>
          <w:sz w:val="32"/>
          <w:szCs w:val="32"/>
        </w:rPr>
      </w:pPr>
      <w:r>
        <w:rPr>
          <w:rFonts w:ascii="Times New Roman" w:hAnsi="Times New Roman" w:eastAsia="黑体"/>
          <w:color w:val="000000"/>
          <w:sz w:val="32"/>
          <w:szCs w:val="32"/>
        </w:rPr>
        <w:t>第四章  轮换验收</w:t>
      </w:r>
    </w:p>
    <w:p>
      <w:pPr>
        <w:spacing w:line="540" w:lineRule="exact"/>
        <w:ind w:firstLine="640" w:firstLineChars="200"/>
        <w:jc w:val="center"/>
        <w:rPr>
          <w:rFonts w:ascii="Times New Roman" w:hAnsi="Times New Roman" w:eastAsia="黑体"/>
          <w:color w:val="000000"/>
          <w:sz w:val="32"/>
          <w:szCs w:val="32"/>
        </w:rPr>
      </w:pP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第十六条</w:t>
      </w:r>
      <w:r>
        <w:rPr>
          <w:rFonts w:ascii="Times New Roman" w:hAnsi="Times New Roman" w:eastAsia="仿宋_GB2312"/>
          <w:color w:val="000000"/>
          <w:sz w:val="32"/>
          <w:szCs w:val="32"/>
        </w:rPr>
        <w:t xml:space="preserve">  </w:t>
      </w:r>
      <w:r>
        <w:rPr>
          <w:rFonts w:hint="eastAsia" w:eastAsia="仿宋_GB2312"/>
          <w:color w:val="000000"/>
          <w:sz w:val="32"/>
          <w:szCs w:val="32"/>
        </w:rPr>
        <w:t>县级</w:t>
      </w:r>
      <w:r>
        <w:rPr>
          <w:rFonts w:ascii="Times New Roman" w:hAnsi="Times New Roman" w:eastAsia="仿宋_GB2312"/>
          <w:color w:val="000000"/>
          <w:sz w:val="32"/>
          <w:szCs w:val="32"/>
        </w:rPr>
        <w:t>储备粮入库数量验收由县发改局（粮食和物资储备局）、粮食和物资储备中心进行。质量验收由</w:t>
      </w:r>
      <w:r>
        <w:rPr>
          <w:rFonts w:hint="eastAsia" w:eastAsia="仿宋_GB2312"/>
          <w:color w:val="000000"/>
          <w:sz w:val="32"/>
          <w:szCs w:val="32"/>
        </w:rPr>
        <w:t>县发</w:t>
      </w:r>
      <w:r>
        <w:rPr>
          <w:rFonts w:ascii="Times New Roman" w:hAnsi="Times New Roman" w:eastAsia="仿宋_GB2312"/>
          <w:color w:val="000000"/>
          <w:sz w:val="32"/>
          <w:szCs w:val="32"/>
        </w:rPr>
        <w:t>改</w:t>
      </w:r>
      <w:r>
        <w:rPr>
          <w:rFonts w:hint="eastAsia" w:eastAsia="仿宋_GB2312"/>
          <w:color w:val="000000"/>
          <w:sz w:val="32"/>
          <w:szCs w:val="32"/>
        </w:rPr>
        <w:t>局（</w:t>
      </w:r>
      <w:r>
        <w:rPr>
          <w:rFonts w:ascii="Times New Roman" w:hAnsi="Times New Roman" w:eastAsia="仿宋_GB2312"/>
          <w:color w:val="000000"/>
          <w:sz w:val="32"/>
          <w:szCs w:val="32"/>
        </w:rPr>
        <w:t>粮食和物资储备局）委托</w:t>
      </w:r>
      <w:r>
        <w:rPr>
          <w:rFonts w:hint="eastAsia" w:eastAsia="仿宋_GB2312"/>
          <w:color w:val="000000"/>
          <w:sz w:val="32"/>
          <w:szCs w:val="32"/>
        </w:rPr>
        <w:t>阿坝州</w:t>
      </w:r>
      <w:r>
        <w:rPr>
          <w:rFonts w:ascii="Times New Roman" w:hAnsi="Times New Roman" w:eastAsia="仿宋_GB2312"/>
          <w:color w:val="000000"/>
          <w:sz w:val="32"/>
          <w:szCs w:val="32"/>
        </w:rPr>
        <w:t>粮油质量监测站站进行</w:t>
      </w:r>
      <w:r>
        <w:rPr>
          <w:rFonts w:hint="eastAsia" w:eastAsia="仿宋_GB2312"/>
          <w:color w:val="000000"/>
          <w:sz w:val="32"/>
          <w:szCs w:val="32"/>
        </w:rPr>
        <w:t>、由县粮食和物资储备中心扦样送检</w:t>
      </w:r>
      <w:r>
        <w:rPr>
          <w:rFonts w:ascii="Times New Roman" w:hAnsi="Times New Roman" w:eastAsia="仿宋_GB2312"/>
          <w:color w:val="000000"/>
          <w:sz w:val="32"/>
          <w:szCs w:val="32"/>
        </w:rPr>
        <w:t>。验收情况报</w:t>
      </w:r>
      <w:r>
        <w:rPr>
          <w:rFonts w:hint="eastAsia" w:eastAsia="仿宋_GB2312"/>
          <w:color w:val="000000"/>
          <w:sz w:val="32"/>
          <w:szCs w:val="32"/>
        </w:rPr>
        <w:t>县</w:t>
      </w:r>
      <w:r>
        <w:rPr>
          <w:rFonts w:ascii="Times New Roman" w:hAnsi="Times New Roman" w:eastAsia="仿宋_GB2312"/>
          <w:color w:val="000000"/>
          <w:sz w:val="32"/>
          <w:szCs w:val="32"/>
        </w:rPr>
        <w:t>发改委（</w:t>
      </w:r>
      <w:r>
        <w:rPr>
          <w:rFonts w:hint="eastAsia" w:eastAsia="仿宋_GB2312"/>
          <w:color w:val="000000"/>
          <w:sz w:val="32"/>
          <w:szCs w:val="32"/>
        </w:rPr>
        <w:t>县</w:t>
      </w:r>
      <w:r>
        <w:rPr>
          <w:rFonts w:ascii="Times New Roman" w:hAnsi="Times New Roman" w:eastAsia="仿宋_GB2312"/>
          <w:color w:val="000000"/>
          <w:sz w:val="32"/>
          <w:szCs w:val="32"/>
        </w:rPr>
        <w:t>粮食和物资储备局），数量、质量验收均合格后方可确认为</w:t>
      </w:r>
      <w:r>
        <w:rPr>
          <w:rFonts w:hint="eastAsia" w:eastAsia="仿宋_GB2312"/>
          <w:color w:val="000000"/>
          <w:sz w:val="32"/>
          <w:szCs w:val="32"/>
        </w:rPr>
        <w:t>县级</w:t>
      </w:r>
      <w:r>
        <w:rPr>
          <w:rFonts w:ascii="Times New Roman" w:hAnsi="Times New Roman" w:eastAsia="仿宋_GB2312"/>
          <w:color w:val="000000"/>
          <w:sz w:val="32"/>
          <w:szCs w:val="32"/>
        </w:rPr>
        <w:t>储备粮。</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第十七条</w:t>
      </w:r>
      <w:r>
        <w:rPr>
          <w:rFonts w:ascii="Times New Roman" w:hAnsi="Times New Roman" w:eastAsia="仿宋_GB2312"/>
          <w:color w:val="000000"/>
          <w:sz w:val="32"/>
          <w:szCs w:val="32"/>
        </w:rPr>
        <w:t xml:space="preserve">  </w:t>
      </w:r>
      <w:r>
        <w:rPr>
          <w:rFonts w:hint="eastAsia" w:eastAsia="仿宋_GB2312"/>
          <w:color w:val="000000"/>
          <w:sz w:val="32"/>
          <w:szCs w:val="32"/>
        </w:rPr>
        <w:t>县级</w:t>
      </w:r>
      <w:r>
        <w:rPr>
          <w:rFonts w:ascii="Times New Roman" w:hAnsi="Times New Roman" w:eastAsia="仿宋_GB2312"/>
          <w:color w:val="000000"/>
          <w:sz w:val="32"/>
          <w:szCs w:val="32"/>
        </w:rPr>
        <w:t>储备粮入库前，需由县发改局（粮食和物资储备局）、粮食和物资储备中心进行仓空容、空货位验收。未进行验收的，其储存的粮油不能作为</w:t>
      </w:r>
      <w:r>
        <w:rPr>
          <w:rFonts w:hint="eastAsia" w:eastAsia="仿宋_GB2312"/>
          <w:color w:val="000000"/>
          <w:sz w:val="32"/>
          <w:szCs w:val="32"/>
        </w:rPr>
        <w:t>县级</w:t>
      </w:r>
      <w:r>
        <w:rPr>
          <w:rFonts w:ascii="Times New Roman" w:hAnsi="Times New Roman" w:eastAsia="仿宋_GB2312"/>
          <w:color w:val="000000"/>
          <w:sz w:val="32"/>
          <w:szCs w:val="32"/>
        </w:rPr>
        <w:t>储备粮。</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 xml:space="preserve">第十八条  </w:t>
      </w:r>
      <w:r>
        <w:rPr>
          <w:rFonts w:ascii="Times New Roman" w:hAnsi="Times New Roman" w:eastAsia="仿宋_GB2312"/>
          <w:color w:val="000000"/>
          <w:sz w:val="32"/>
          <w:szCs w:val="32"/>
        </w:rPr>
        <w:t>承储企业在</w:t>
      </w:r>
      <w:r>
        <w:rPr>
          <w:rFonts w:hint="eastAsia" w:eastAsia="仿宋_GB2312"/>
          <w:color w:val="000000"/>
          <w:sz w:val="32"/>
          <w:szCs w:val="32"/>
        </w:rPr>
        <w:t>县级</w:t>
      </w:r>
      <w:r>
        <w:rPr>
          <w:rFonts w:ascii="Times New Roman" w:hAnsi="Times New Roman" w:eastAsia="仿宋_GB2312"/>
          <w:color w:val="000000"/>
          <w:sz w:val="32"/>
          <w:szCs w:val="32"/>
        </w:rPr>
        <w:t>储备粮入库时要逐车称量（成品粮可按照抽包验斤）、逐批次检验，入库完毕后要进行质量检验。销售出库时要进行质量检验。</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第十九条</w:t>
      </w:r>
      <w:r>
        <w:rPr>
          <w:rFonts w:ascii="Times New Roman" w:hAnsi="Times New Roman" w:eastAsia="仿宋_GB2312"/>
          <w:color w:val="000000"/>
          <w:sz w:val="32"/>
          <w:szCs w:val="32"/>
        </w:rPr>
        <w:t xml:space="preserve">  数量验收中要对承储企业轮换计划执行全过程的材料逐一核对，对数量进行现场测量，用图表标明测量仓间或货位，留下影像资料，现场出具验收结果，并经企业负责人签字确认。</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第二十条</w:t>
      </w:r>
      <w:r>
        <w:rPr>
          <w:rFonts w:ascii="Times New Roman" w:hAnsi="Times New Roman" w:eastAsia="仿宋_GB2312"/>
          <w:color w:val="000000"/>
          <w:sz w:val="32"/>
          <w:szCs w:val="32"/>
        </w:rPr>
        <w:t xml:space="preserve">  </w:t>
      </w:r>
      <w:r>
        <w:rPr>
          <w:rFonts w:hint="eastAsia" w:eastAsia="仿宋_GB2312"/>
          <w:color w:val="000000"/>
          <w:sz w:val="32"/>
          <w:szCs w:val="32"/>
        </w:rPr>
        <w:t>县粮食和物资储备中心</w:t>
      </w:r>
      <w:r>
        <w:rPr>
          <w:rFonts w:ascii="Times New Roman" w:hAnsi="Times New Roman" w:eastAsia="仿宋_GB2312"/>
          <w:color w:val="000000"/>
          <w:sz w:val="32"/>
          <w:szCs w:val="32"/>
        </w:rPr>
        <w:t>在验收中要根据轮换计划和数量验收情况进行质量抽样，用图表标明抽样仓间和点位，留下影像资料。</w:t>
      </w:r>
      <w:r>
        <w:rPr>
          <w:rFonts w:hint="eastAsia" w:eastAsia="仿宋_GB2312"/>
          <w:color w:val="000000"/>
          <w:sz w:val="32"/>
          <w:szCs w:val="32"/>
        </w:rPr>
        <w:t>检验机构</w:t>
      </w:r>
      <w:r>
        <w:rPr>
          <w:rFonts w:ascii="Times New Roman" w:hAnsi="Times New Roman" w:eastAsia="仿宋_GB2312"/>
          <w:color w:val="000000"/>
          <w:sz w:val="32"/>
          <w:szCs w:val="32"/>
        </w:rPr>
        <w:t>检验后要及时出具质量检验报告，报</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粮食和物资储备局）并抄送承储企业。</w:t>
      </w:r>
    </w:p>
    <w:p>
      <w:pPr>
        <w:spacing w:line="540" w:lineRule="exact"/>
        <w:ind w:firstLine="640" w:firstLineChars="200"/>
        <w:rPr>
          <w:rFonts w:ascii="Times New Roman" w:hAnsi="Times New Roman" w:eastAsia="仿宋_GB2312"/>
          <w:color w:val="000000"/>
          <w:sz w:val="32"/>
          <w:szCs w:val="32"/>
        </w:rPr>
      </w:pPr>
    </w:p>
    <w:p>
      <w:pPr>
        <w:spacing w:line="540" w:lineRule="exact"/>
        <w:jc w:val="center"/>
        <w:rPr>
          <w:rFonts w:ascii="Times New Roman" w:hAnsi="Times New Roman" w:eastAsia="黑体"/>
          <w:color w:val="000000"/>
          <w:sz w:val="32"/>
          <w:szCs w:val="32"/>
        </w:rPr>
      </w:pPr>
      <w:r>
        <w:rPr>
          <w:rFonts w:ascii="Times New Roman" w:hAnsi="Times New Roman" w:eastAsia="黑体"/>
          <w:color w:val="000000"/>
          <w:sz w:val="32"/>
          <w:szCs w:val="32"/>
        </w:rPr>
        <w:t>第五章  轮换资金和费用</w:t>
      </w:r>
    </w:p>
    <w:p>
      <w:pPr>
        <w:spacing w:line="540" w:lineRule="exact"/>
        <w:jc w:val="center"/>
        <w:rPr>
          <w:rFonts w:ascii="Times New Roman" w:hAnsi="Times New Roman" w:eastAsia="黑体"/>
          <w:color w:val="000000"/>
          <w:sz w:val="32"/>
          <w:szCs w:val="32"/>
        </w:rPr>
      </w:pP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第二十一条</w:t>
      </w:r>
      <w:r>
        <w:rPr>
          <w:rFonts w:ascii="Times New Roman" w:hAnsi="Times New Roman" w:eastAsia="仿宋_GB2312"/>
          <w:color w:val="000000"/>
          <w:sz w:val="32"/>
          <w:szCs w:val="32"/>
        </w:rPr>
        <w:t xml:space="preserve">  </w:t>
      </w:r>
      <w:r>
        <w:rPr>
          <w:rFonts w:hint="eastAsia" w:eastAsia="仿宋_GB2312"/>
          <w:color w:val="000000"/>
          <w:sz w:val="32"/>
          <w:szCs w:val="32"/>
        </w:rPr>
        <w:t>县级</w:t>
      </w:r>
      <w:r>
        <w:rPr>
          <w:rFonts w:ascii="Times New Roman" w:hAnsi="Times New Roman" w:eastAsia="仿宋_GB2312"/>
          <w:color w:val="000000"/>
          <w:sz w:val="32"/>
          <w:szCs w:val="32"/>
        </w:rPr>
        <w:t>储备粮轮换所需贷款与粮食库存值增减挂钩并专户管理、专款专用、库贷一致。承储企业根据下达的轮换计划文件并按照农发行阿坝分行相关规定申请贷款。农发行阿坝分行要及时足额提供轮换所需信贷资金，并收回无储备库存对应的贷款。</w:t>
      </w:r>
    </w:p>
    <w:p>
      <w:pPr>
        <w:spacing w:line="540" w:lineRule="exact"/>
        <w:ind w:firstLine="643" w:firstLineChars="200"/>
        <w:rPr>
          <w:rFonts w:hint="eastAsia" w:ascii="Times New Roman" w:hAnsi="Times New Roman" w:eastAsia="仿宋_GB2312"/>
          <w:color w:val="000000"/>
          <w:sz w:val="32"/>
          <w:szCs w:val="32"/>
        </w:rPr>
      </w:pPr>
      <w:r>
        <w:rPr>
          <w:rFonts w:ascii="Times New Roman" w:hAnsi="Times New Roman" w:eastAsia="仿宋_GB2312"/>
          <w:b/>
          <w:bCs/>
          <w:color w:val="000000"/>
          <w:sz w:val="32"/>
          <w:szCs w:val="32"/>
        </w:rPr>
        <w:t>第二十二条</w:t>
      </w:r>
      <w:r>
        <w:rPr>
          <w:rFonts w:ascii="Times New Roman" w:hAnsi="Times New Roman" w:eastAsia="仿宋_GB2312"/>
          <w:color w:val="000000"/>
          <w:sz w:val="32"/>
          <w:szCs w:val="32"/>
        </w:rPr>
        <w:t xml:space="preserve"> </w:t>
      </w:r>
      <w:r>
        <w:rPr>
          <w:rFonts w:hint="eastAsia" w:eastAsia="仿宋_GB2312"/>
          <w:color w:val="000000"/>
          <w:sz w:val="32"/>
          <w:szCs w:val="32"/>
        </w:rPr>
        <w:t>县级</w:t>
      </w:r>
      <w:r>
        <w:rPr>
          <w:rFonts w:ascii="Times New Roman" w:hAnsi="Times New Roman" w:eastAsia="仿宋_GB2312"/>
          <w:color w:val="000000"/>
          <w:sz w:val="32"/>
          <w:szCs w:val="32"/>
        </w:rPr>
        <w:t>储备费用补贴（按原粮口径）每年每斤0.</w:t>
      </w:r>
      <w:r>
        <w:rPr>
          <w:rFonts w:hint="eastAsia" w:eastAsia="仿宋_GB2312"/>
          <w:color w:val="000000"/>
          <w:sz w:val="32"/>
          <w:szCs w:val="32"/>
        </w:rPr>
        <w:t>15</w:t>
      </w:r>
      <w:r>
        <w:rPr>
          <w:rFonts w:ascii="Times New Roman" w:hAnsi="Times New Roman" w:eastAsia="仿宋_GB2312"/>
          <w:color w:val="000000"/>
          <w:sz w:val="32"/>
          <w:szCs w:val="32"/>
        </w:rPr>
        <w:t>元</w:t>
      </w:r>
      <w:r>
        <w:rPr>
          <w:rFonts w:hint="eastAsia" w:eastAsia="仿宋_GB2312"/>
          <w:color w:val="000000"/>
          <w:sz w:val="32"/>
          <w:szCs w:val="32"/>
        </w:rPr>
        <w:t>，</w:t>
      </w:r>
      <w:r>
        <w:rPr>
          <w:rFonts w:ascii="Times New Roman" w:hAnsi="Times New Roman" w:eastAsia="仿宋_GB2312"/>
          <w:color w:val="000000"/>
          <w:sz w:val="32"/>
          <w:szCs w:val="32"/>
        </w:rPr>
        <w:t>成品油每年</w:t>
      </w:r>
      <w:r>
        <w:rPr>
          <w:rFonts w:hint="eastAsia" w:eastAsia="仿宋_GB2312"/>
          <w:color w:val="000000"/>
          <w:sz w:val="32"/>
          <w:szCs w:val="32"/>
        </w:rPr>
        <w:t>45000</w:t>
      </w:r>
      <w:r>
        <w:rPr>
          <w:rFonts w:ascii="Times New Roman" w:hAnsi="Times New Roman" w:eastAsia="仿宋_GB2312"/>
          <w:color w:val="000000"/>
          <w:sz w:val="32"/>
          <w:szCs w:val="32"/>
        </w:rPr>
        <w:t>元</w:t>
      </w:r>
      <w:r>
        <w:rPr>
          <w:rFonts w:hint="eastAsia" w:eastAsia="仿宋_GB2312"/>
          <w:color w:val="000000"/>
          <w:sz w:val="32"/>
          <w:szCs w:val="32"/>
        </w:rPr>
        <w:t>，粮油轮换差额部分由县人民政府纳入预算进行解决。</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第二十三条</w:t>
      </w:r>
      <w:r>
        <w:rPr>
          <w:rFonts w:ascii="Times New Roman" w:hAnsi="Times New Roman" w:eastAsia="仿宋_GB2312"/>
          <w:color w:val="000000"/>
          <w:sz w:val="32"/>
          <w:szCs w:val="32"/>
        </w:rPr>
        <w:t xml:space="preserve"> </w:t>
      </w:r>
      <w:r>
        <w:rPr>
          <w:rFonts w:hint="eastAsia" w:eastAsia="仿宋_GB2312"/>
          <w:color w:val="000000"/>
          <w:sz w:val="32"/>
          <w:szCs w:val="32"/>
        </w:rPr>
        <w:t>县级</w:t>
      </w:r>
      <w:r>
        <w:rPr>
          <w:rFonts w:ascii="Times New Roman" w:hAnsi="Times New Roman" w:eastAsia="仿宋_GB2312"/>
          <w:color w:val="000000"/>
          <w:sz w:val="32"/>
          <w:szCs w:val="32"/>
        </w:rPr>
        <w:t>储备粮费用补贴标准的制定和调整，由</w:t>
      </w:r>
      <w:r>
        <w:rPr>
          <w:rFonts w:hint="eastAsia" w:eastAsia="仿宋_GB2312"/>
          <w:color w:val="000000"/>
          <w:sz w:val="32"/>
          <w:szCs w:val="32"/>
        </w:rPr>
        <w:t>县</w:t>
      </w:r>
      <w:r>
        <w:rPr>
          <w:rFonts w:ascii="Times New Roman" w:hAnsi="Times New Roman" w:eastAsia="仿宋_GB2312"/>
          <w:color w:val="000000"/>
          <w:sz w:val="32"/>
          <w:szCs w:val="32"/>
        </w:rPr>
        <w:t>财政局会同</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粮食和物资储备局），结合</w:t>
      </w:r>
      <w:r>
        <w:rPr>
          <w:rFonts w:hint="eastAsia" w:eastAsia="仿宋_GB2312"/>
          <w:color w:val="000000"/>
          <w:sz w:val="32"/>
          <w:szCs w:val="32"/>
        </w:rPr>
        <w:t>县级</w:t>
      </w:r>
      <w:r>
        <w:rPr>
          <w:rFonts w:ascii="Times New Roman" w:hAnsi="Times New Roman" w:eastAsia="仿宋_GB2312"/>
          <w:color w:val="000000"/>
          <w:sz w:val="32"/>
          <w:szCs w:val="32"/>
        </w:rPr>
        <w:t>储备粮管理实际情况和</w:t>
      </w:r>
      <w:r>
        <w:rPr>
          <w:rFonts w:hint="eastAsia" w:eastAsia="仿宋_GB2312"/>
          <w:color w:val="000000"/>
          <w:sz w:val="32"/>
          <w:szCs w:val="32"/>
        </w:rPr>
        <w:t>县</w:t>
      </w:r>
      <w:r>
        <w:rPr>
          <w:rFonts w:ascii="Times New Roman" w:hAnsi="Times New Roman" w:eastAsia="仿宋_GB2312"/>
          <w:color w:val="000000"/>
          <w:sz w:val="32"/>
          <w:szCs w:val="32"/>
        </w:rPr>
        <w:t>本级财政承受能力确定，并报</w:t>
      </w:r>
      <w:r>
        <w:rPr>
          <w:rFonts w:hint="eastAsia" w:eastAsia="仿宋_GB2312"/>
          <w:color w:val="000000"/>
          <w:sz w:val="32"/>
          <w:szCs w:val="32"/>
        </w:rPr>
        <w:t>县</w:t>
      </w:r>
      <w:r>
        <w:rPr>
          <w:rFonts w:ascii="Times New Roman" w:hAnsi="Times New Roman" w:eastAsia="仿宋_GB2312"/>
          <w:color w:val="000000"/>
          <w:sz w:val="32"/>
          <w:szCs w:val="32"/>
        </w:rPr>
        <w:t>政府批准后执行。</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 xml:space="preserve">第二十四条  </w:t>
      </w:r>
      <w:r>
        <w:rPr>
          <w:rFonts w:hint="eastAsia" w:eastAsia="仿宋_GB2312"/>
          <w:color w:val="000000"/>
          <w:sz w:val="32"/>
          <w:szCs w:val="32"/>
        </w:rPr>
        <w:t>县级</w:t>
      </w:r>
      <w:r>
        <w:rPr>
          <w:rFonts w:hint="eastAsia" w:ascii="Times New Roman" w:hAnsi="Times New Roman" w:eastAsia="仿宋_GB2312"/>
          <w:color w:val="000000"/>
          <w:sz w:val="32"/>
          <w:szCs w:val="32"/>
        </w:rPr>
        <w:t>储备粮费用和利息补贴，由</w:t>
      </w:r>
      <w:r>
        <w:rPr>
          <w:rFonts w:hint="eastAsia" w:eastAsia="仿宋_GB2312"/>
          <w:color w:val="000000"/>
          <w:sz w:val="32"/>
          <w:szCs w:val="32"/>
        </w:rPr>
        <w:t>县</w:t>
      </w:r>
      <w:r>
        <w:rPr>
          <w:rFonts w:hint="eastAsia" w:ascii="Times New Roman" w:hAnsi="Times New Roman" w:eastAsia="仿宋_GB2312"/>
          <w:color w:val="000000"/>
          <w:sz w:val="32"/>
          <w:szCs w:val="32"/>
        </w:rPr>
        <w:t>财政局按季度拨付。</w:t>
      </w:r>
    </w:p>
    <w:p>
      <w:pPr>
        <w:spacing w:line="540" w:lineRule="exact"/>
        <w:jc w:val="center"/>
        <w:rPr>
          <w:rFonts w:ascii="Times New Roman" w:hAnsi="Times New Roman" w:eastAsia="黑体"/>
          <w:color w:val="000000"/>
          <w:sz w:val="32"/>
          <w:szCs w:val="32"/>
        </w:rPr>
      </w:pPr>
    </w:p>
    <w:p>
      <w:pPr>
        <w:spacing w:line="540" w:lineRule="exact"/>
        <w:jc w:val="center"/>
        <w:rPr>
          <w:rFonts w:ascii="Times New Roman" w:hAnsi="Times New Roman" w:eastAsia="黑体"/>
          <w:color w:val="000000"/>
          <w:sz w:val="32"/>
          <w:szCs w:val="32"/>
        </w:rPr>
      </w:pPr>
      <w:r>
        <w:rPr>
          <w:rFonts w:ascii="Times New Roman" w:hAnsi="Times New Roman" w:eastAsia="黑体"/>
          <w:color w:val="000000"/>
          <w:sz w:val="32"/>
          <w:szCs w:val="32"/>
        </w:rPr>
        <w:t>第六章  违规责任</w:t>
      </w:r>
    </w:p>
    <w:p>
      <w:pPr>
        <w:spacing w:line="540" w:lineRule="exact"/>
        <w:jc w:val="center"/>
        <w:rPr>
          <w:rFonts w:ascii="Times New Roman" w:hAnsi="Times New Roman" w:eastAsia="黑体"/>
          <w:color w:val="000000"/>
          <w:sz w:val="32"/>
          <w:szCs w:val="32"/>
        </w:rPr>
      </w:pP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第二十五条</w:t>
      </w:r>
      <w:r>
        <w:rPr>
          <w:rFonts w:ascii="Times New Roman" w:hAnsi="Times New Roman" w:eastAsia="仿宋_GB2312"/>
          <w:color w:val="000000"/>
          <w:sz w:val="32"/>
          <w:szCs w:val="32"/>
        </w:rPr>
        <w:t xml:space="preserve"> 相关部门、单位及其工作人员违反本办法规定的，由相关部门按职能分工责令改正；对直接负责的主管人员和其他直接责任人员，依法依规予以严肃处理。</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第二十六条</w:t>
      </w:r>
      <w:r>
        <w:rPr>
          <w:rFonts w:ascii="Times New Roman" w:hAnsi="Times New Roman" w:eastAsia="仿宋_GB2312"/>
          <w:color w:val="000000"/>
          <w:sz w:val="32"/>
          <w:szCs w:val="32"/>
        </w:rPr>
        <w:t xml:space="preserve">  </w:t>
      </w:r>
      <w:r>
        <w:rPr>
          <w:rFonts w:hint="eastAsia" w:eastAsia="仿宋_GB2312"/>
          <w:color w:val="000000"/>
          <w:sz w:val="32"/>
          <w:szCs w:val="32"/>
        </w:rPr>
        <w:t>县级</w:t>
      </w:r>
      <w:r>
        <w:rPr>
          <w:rFonts w:ascii="Times New Roman" w:hAnsi="Times New Roman" w:eastAsia="仿宋_GB2312"/>
          <w:color w:val="000000"/>
          <w:sz w:val="32"/>
          <w:szCs w:val="32"/>
        </w:rPr>
        <w:t>储备粮承储企业违反本办法规定实行失信联合惩戒，有下列行为之一的（因政府调控市场或不可抗力原因除外），由</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财政局、农发行阿坝分行分别或联合责令整改、通报。造成</w:t>
      </w:r>
      <w:r>
        <w:rPr>
          <w:rFonts w:hint="eastAsia" w:eastAsia="仿宋_GB2312"/>
          <w:color w:val="000000"/>
          <w:sz w:val="32"/>
          <w:szCs w:val="32"/>
        </w:rPr>
        <w:t>县级</w:t>
      </w:r>
      <w:r>
        <w:rPr>
          <w:rFonts w:ascii="Times New Roman" w:hAnsi="Times New Roman" w:eastAsia="仿宋_GB2312"/>
          <w:color w:val="000000"/>
          <w:sz w:val="32"/>
          <w:szCs w:val="32"/>
        </w:rPr>
        <w:t>储备粮损失的，责令赔偿。按照管理权限对直接负责的主管人员和其他直接责任人员依法依规予以严肃处理。</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（一）未实行</w:t>
      </w:r>
      <w:r>
        <w:rPr>
          <w:rFonts w:hint="eastAsia" w:eastAsia="仿宋_GB2312"/>
          <w:color w:val="000000"/>
          <w:sz w:val="32"/>
          <w:szCs w:val="32"/>
        </w:rPr>
        <w:t>县级</w:t>
      </w:r>
      <w:r>
        <w:rPr>
          <w:rFonts w:ascii="Times New Roman" w:hAnsi="Times New Roman" w:eastAsia="仿宋_GB2312"/>
          <w:color w:val="000000"/>
          <w:sz w:val="32"/>
          <w:szCs w:val="32"/>
        </w:rPr>
        <w:t>储备粮专仓储存、专人保管、专账记载，或者</w:t>
      </w:r>
      <w:r>
        <w:rPr>
          <w:rFonts w:hint="eastAsia" w:eastAsia="仿宋_GB2312"/>
          <w:color w:val="000000"/>
          <w:sz w:val="32"/>
          <w:szCs w:val="32"/>
        </w:rPr>
        <w:t>县级</w:t>
      </w:r>
      <w:r>
        <w:rPr>
          <w:rFonts w:ascii="Times New Roman" w:hAnsi="Times New Roman" w:eastAsia="仿宋_GB2312"/>
          <w:color w:val="000000"/>
          <w:sz w:val="32"/>
          <w:szCs w:val="32"/>
        </w:rPr>
        <w:t>储备粮账账不符、账实不符的；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（二）发现</w:t>
      </w:r>
      <w:r>
        <w:rPr>
          <w:rFonts w:hint="eastAsia" w:eastAsia="仿宋_GB2312"/>
          <w:color w:val="000000"/>
          <w:sz w:val="32"/>
          <w:szCs w:val="32"/>
        </w:rPr>
        <w:t>县级</w:t>
      </w:r>
      <w:r>
        <w:rPr>
          <w:rFonts w:ascii="Times New Roman" w:hAnsi="Times New Roman" w:eastAsia="仿宋_GB2312"/>
          <w:color w:val="000000"/>
          <w:sz w:val="32"/>
          <w:szCs w:val="32"/>
        </w:rPr>
        <w:t>储备粮数量、质量和储存安全出现问题不及时处理，或者不及时报告的；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（三）未经批准擅自轮换</w:t>
      </w:r>
      <w:r>
        <w:rPr>
          <w:rFonts w:hint="eastAsia" w:eastAsia="仿宋_GB2312"/>
          <w:color w:val="000000"/>
          <w:sz w:val="32"/>
          <w:szCs w:val="32"/>
        </w:rPr>
        <w:t>县级</w:t>
      </w:r>
      <w:r>
        <w:rPr>
          <w:rFonts w:ascii="Times New Roman" w:hAnsi="Times New Roman" w:eastAsia="仿宋_GB2312"/>
          <w:color w:val="000000"/>
          <w:sz w:val="32"/>
          <w:szCs w:val="32"/>
        </w:rPr>
        <w:t>储备粮的；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（四）擅自延长轮换架空期的；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（五）未按期完成轮换任务的；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（六）未轮报轮，“转圈”轮换的；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（七）轮入的</w:t>
      </w:r>
      <w:r>
        <w:rPr>
          <w:rFonts w:hint="eastAsia" w:eastAsia="仿宋_GB2312"/>
          <w:color w:val="000000"/>
          <w:sz w:val="32"/>
          <w:szCs w:val="32"/>
        </w:rPr>
        <w:t>县级</w:t>
      </w:r>
      <w:r>
        <w:rPr>
          <w:rFonts w:ascii="Times New Roman" w:hAnsi="Times New Roman" w:eastAsia="仿宋_GB2312"/>
          <w:color w:val="000000"/>
          <w:sz w:val="32"/>
          <w:szCs w:val="32"/>
        </w:rPr>
        <w:t>储备粮质量不符合规定标准、以陈顶新、掺杂掺假、以次充好的；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（八）擅自更换</w:t>
      </w:r>
      <w:r>
        <w:rPr>
          <w:rFonts w:hint="eastAsia" w:eastAsia="仿宋_GB2312"/>
          <w:color w:val="000000"/>
          <w:sz w:val="32"/>
          <w:szCs w:val="32"/>
        </w:rPr>
        <w:t>县级</w:t>
      </w:r>
      <w:r>
        <w:rPr>
          <w:rFonts w:ascii="Times New Roman" w:hAnsi="Times New Roman" w:eastAsia="仿宋_GB2312"/>
          <w:color w:val="000000"/>
          <w:sz w:val="32"/>
          <w:szCs w:val="32"/>
        </w:rPr>
        <w:t>储备粮轮换品种或储存地点的；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（九）延误轮换或管理不善造成</w:t>
      </w:r>
      <w:r>
        <w:rPr>
          <w:rFonts w:hint="eastAsia" w:eastAsia="仿宋_GB2312"/>
          <w:color w:val="000000"/>
          <w:sz w:val="32"/>
          <w:szCs w:val="32"/>
        </w:rPr>
        <w:t>县级</w:t>
      </w:r>
      <w:r>
        <w:rPr>
          <w:rFonts w:ascii="Times New Roman" w:hAnsi="Times New Roman" w:eastAsia="仿宋_GB2312"/>
          <w:color w:val="000000"/>
          <w:sz w:val="32"/>
          <w:szCs w:val="32"/>
        </w:rPr>
        <w:t>储备粮陈化、霉变的；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（十）挤占挪用农业发展银行贷款、套取财政补贴等行为的；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（十一）未按要求上报相关资料，或者对资料造假的；</w:t>
      </w:r>
    </w:p>
    <w:p>
      <w:pPr>
        <w:spacing w:line="5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（十二）违反法律、法规、规章规定的其他行为。</w:t>
      </w:r>
    </w:p>
    <w:p>
      <w:pPr>
        <w:spacing w:line="540" w:lineRule="exact"/>
        <w:jc w:val="center"/>
        <w:rPr>
          <w:rFonts w:ascii="Times New Roman" w:hAnsi="Times New Roman" w:eastAsia="黑体"/>
          <w:color w:val="000000"/>
          <w:sz w:val="32"/>
          <w:szCs w:val="32"/>
        </w:rPr>
      </w:pPr>
    </w:p>
    <w:p>
      <w:pPr>
        <w:spacing w:line="540" w:lineRule="exact"/>
        <w:jc w:val="center"/>
        <w:rPr>
          <w:rFonts w:ascii="Times New Roman" w:hAnsi="Times New Roman" w:eastAsia="黑体"/>
          <w:color w:val="000000"/>
          <w:sz w:val="32"/>
          <w:szCs w:val="32"/>
        </w:rPr>
      </w:pPr>
      <w:r>
        <w:rPr>
          <w:rFonts w:ascii="Times New Roman" w:hAnsi="Times New Roman" w:eastAsia="黑体"/>
          <w:color w:val="000000"/>
          <w:sz w:val="32"/>
          <w:szCs w:val="32"/>
        </w:rPr>
        <w:t>第七章  附则</w:t>
      </w:r>
    </w:p>
    <w:p>
      <w:pPr>
        <w:spacing w:line="540" w:lineRule="exact"/>
        <w:jc w:val="center"/>
        <w:rPr>
          <w:rFonts w:ascii="Times New Roman" w:hAnsi="Times New Roman" w:eastAsia="黑体"/>
          <w:color w:val="000000"/>
          <w:sz w:val="32"/>
          <w:szCs w:val="32"/>
        </w:rPr>
      </w:pP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第二十七条</w:t>
      </w:r>
      <w:r>
        <w:rPr>
          <w:rFonts w:ascii="Times New Roman" w:hAnsi="Times New Roman" w:eastAsia="仿宋_GB2312"/>
          <w:color w:val="000000"/>
          <w:sz w:val="32"/>
          <w:szCs w:val="32"/>
        </w:rPr>
        <w:t xml:space="preserve"> 本办法自印发之日起施行。</w:t>
      </w:r>
    </w:p>
    <w:p>
      <w:pPr>
        <w:spacing w:line="540" w:lineRule="exact"/>
        <w:ind w:firstLine="643" w:firstLineChars="200"/>
        <w:rPr>
          <w:rFonts w:ascii="Times New Roman" w:hAnsi="Times New Roman" w:eastAsia="仿宋_GB2312"/>
          <w:color w:val="000000"/>
          <w:sz w:val="32"/>
          <w:szCs w:val="32"/>
        </w:rPr>
      </w:pPr>
      <w:r>
        <w:rPr>
          <w:rFonts w:ascii="Times New Roman" w:hAnsi="Times New Roman" w:eastAsia="仿宋_GB2312"/>
          <w:b/>
          <w:bCs/>
          <w:color w:val="000000"/>
          <w:sz w:val="32"/>
          <w:szCs w:val="32"/>
        </w:rPr>
        <w:t>第二十</w:t>
      </w:r>
      <w:r>
        <w:rPr>
          <w:rFonts w:hint="eastAsia" w:eastAsia="仿宋_GB2312"/>
          <w:b/>
          <w:bCs/>
          <w:color w:val="000000"/>
          <w:sz w:val="32"/>
          <w:szCs w:val="32"/>
        </w:rPr>
        <w:t>八</w:t>
      </w:r>
      <w:r>
        <w:rPr>
          <w:rFonts w:ascii="Times New Roman" w:hAnsi="Times New Roman" w:eastAsia="仿宋_GB2312"/>
          <w:b/>
          <w:bCs/>
          <w:color w:val="000000"/>
          <w:sz w:val="32"/>
          <w:szCs w:val="32"/>
        </w:rPr>
        <w:t>条</w:t>
      </w:r>
      <w:r>
        <w:rPr>
          <w:rFonts w:ascii="Times New Roman" w:hAnsi="Times New Roman" w:eastAsia="仿宋_GB2312"/>
          <w:color w:val="000000"/>
          <w:sz w:val="32"/>
          <w:szCs w:val="32"/>
        </w:rPr>
        <w:t xml:space="preserve">  本办法由</w:t>
      </w:r>
      <w:r>
        <w:rPr>
          <w:rFonts w:hint="eastAsia" w:eastAsia="仿宋_GB2312"/>
          <w:color w:val="000000"/>
          <w:sz w:val="32"/>
          <w:szCs w:val="32"/>
        </w:rPr>
        <w:t>县</w:t>
      </w:r>
      <w:r>
        <w:rPr>
          <w:rFonts w:ascii="Times New Roman" w:hAnsi="Times New Roman" w:eastAsia="仿宋_GB2312"/>
          <w:color w:val="000000"/>
          <w:sz w:val="32"/>
          <w:szCs w:val="32"/>
        </w:rPr>
        <w:t>发改</w:t>
      </w:r>
      <w:r>
        <w:rPr>
          <w:rFonts w:hint="eastAsia" w:eastAsia="仿宋_GB2312"/>
          <w:color w:val="000000"/>
          <w:sz w:val="32"/>
          <w:szCs w:val="32"/>
        </w:rPr>
        <w:t>局</w:t>
      </w:r>
      <w:r>
        <w:rPr>
          <w:rFonts w:ascii="Times New Roman" w:hAnsi="Times New Roman" w:eastAsia="仿宋_GB2312"/>
          <w:color w:val="000000"/>
          <w:sz w:val="32"/>
          <w:szCs w:val="32"/>
        </w:rPr>
        <w:t>、</w:t>
      </w:r>
      <w:r>
        <w:rPr>
          <w:rFonts w:hint="eastAsia" w:eastAsia="仿宋_GB2312"/>
          <w:color w:val="000000"/>
          <w:sz w:val="32"/>
          <w:szCs w:val="32"/>
        </w:rPr>
        <w:t>县</w:t>
      </w:r>
      <w:r>
        <w:rPr>
          <w:rFonts w:ascii="Times New Roman" w:hAnsi="Times New Roman" w:eastAsia="仿宋_GB2312"/>
          <w:color w:val="000000"/>
          <w:sz w:val="32"/>
          <w:szCs w:val="32"/>
        </w:rPr>
        <w:t>财政局、农发行阿坝分行负责解释。</w:t>
      </w:r>
    </w:p>
    <w:p>
      <w:pPr>
        <w:pStyle w:val="2"/>
        <w:rPr>
          <w:color w:val="000000"/>
        </w:rPr>
      </w:pPr>
    </w:p>
    <w:p>
      <w:pPr>
        <w:pStyle w:val="2"/>
        <w:rPr>
          <w:color w:val="000000"/>
        </w:rPr>
      </w:pPr>
    </w:p>
    <w:p>
      <w:pPr>
        <w:adjustRightInd w:val="0"/>
        <w:snapToGrid w:val="0"/>
        <w:rPr>
          <w:rFonts w:hint="eastAsia" w:ascii="黑体" w:eastAsia="黑体" w:cs="仿宋"/>
          <w:color w:val="000000"/>
          <w:sz w:val="32"/>
        </w:rPr>
      </w:pPr>
    </w:p>
    <w:p>
      <w:pPr>
        <w:adjustRightInd w:val="0"/>
        <w:snapToGrid w:val="0"/>
        <w:rPr>
          <w:rFonts w:hint="eastAsia" w:ascii="黑体" w:eastAsia="黑体" w:cs="仿宋"/>
          <w:color w:val="000000"/>
          <w:sz w:val="32"/>
        </w:rPr>
      </w:pPr>
    </w:p>
    <w:p>
      <w:pPr>
        <w:adjustRightInd w:val="0"/>
        <w:snapToGrid w:val="0"/>
        <w:rPr>
          <w:rFonts w:hint="eastAsia" w:ascii="黑体" w:eastAsia="黑体" w:cs="仿宋"/>
          <w:color w:val="000000"/>
          <w:sz w:val="32"/>
        </w:rPr>
      </w:pPr>
    </w:p>
    <w:p>
      <w:pPr>
        <w:adjustRightInd w:val="0"/>
        <w:snapToGrid w:val="0"/>
        <w:rPr>
          <w:rFonts w:hint="eastAsia" w:ascii="黑体" w:eastAsia="黑体" w:cs="仿宋"/>
          <w:color w:val="000000"/>
          <w:sz w:val="32"/>
        </w:rPr>
      </w:pPr>
    </w:p>
    <w:p>
      <w:pPr>
        <w:adjustRightInd w:val="0"/>
        <w:snapToGrid w:val="0"/>
        <w:rPr>
          <w:rFonts w:hint="eastAsia" w:ascii="黑体" w:eastAsia="黑体" w:cs="仿宋"/>
          <w:color w:val="000000"/>
          <w:sz w:val="32"/>
        </w:rPr>
      </w:pPr>
    </w:p>
    <w:p>
      <w:pPr>
        <w:adjustRightInd w:val="0"/>
        <w:snapToGrid w:val="0"/>
        <w:rPr>
          <w:rFonts w:hint="eastAsia" w:ascii="黑体" w:eastAsia="黑体" w:cs="仿宋"/>
          <w:color w:val="000000"/>
          <w:sz w:val="32"/>
        </w:rPr>
      </w:pPr>
    </w:p>
    <w:p>
      <w:pPr>
        <w:adjustRightInd w:val="0"/>
        <w:snapToGrid w:val="0"/>
        <w:rPr>
          <w:rFonts w:hint="eastAsia" w:ascii="黑体" w:eastAsia="黑体" w:cs="仿宋"/>
          <w:color w:val="000000"/>
          <w:sz w:val="32"/>
        </w:rPr>
      </w:pPr>
    </w:p>
    <w:p>
      <w:pPr>
        <w:adjustRightInd w:val="0"/>
        <w:snapToGrid w:val="0"/>
        <w:rPr>
          <w:rFonts w:hint="eastAsia" w:ascii="黑体" w:eastAsia="黑体" w:cs="仿宋"/>
          <w:color w:val="000000"/>
          <w:sz w:val="32"/>
        </w:rPr>
      </w:pPr>
    </w:p>
    <w:p>
      <w:pPr>
        <w:adjustRightInd w:val="0"/>
        <w:snapToGrid w:val="0"/>
        <w:rPr>
          <w:rFonts w:hint="eastAsia" w:ascii="黑体" w:eastAsia="黑体" w:cs="仿宋"/>
          <w:color w:val="000000"/>
          <w:sz w:val="32"/>
        </w:rPr>
      </w:pPr>
    </w:p>
    <w:p>
      <w:pPr>
        <w:adjustRightInd w:val="0"/>
        <w:snapToGrid w:val="0"/>
        <w:rPr>
          <w:rFonts w:hint="eastAsia" w:ascii="黑体" w:eastAsia="黑体" w:cs="仿宋"/>
          <w:color w:val="000000"/>
          <w:sz w:val="32"/>
        </w:rPr>
      </w:pPr>
    </w:p>
    <w:p>
      <w:pPr>
        <w:spacing w:line="460" w:lineRule="exact"/>
        <w:rPr>
          <w:rFonts w:hint="eastAsia" w:ascii="仿宋" w:hAnsi="仿宋" w:eastAsia="仿宋"/>
          <w:spacing w:val="-10"/>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FmNGI4ODg2NGM5NDg4NWFkZDNhMTg5YjlhYjUxOTUifQ=="/>
  </w:docVars>
  <w:rsids>
    <w:rsidRoot w:val="00265260"/>
    <w:rsid w:val="00265260"/>
    <w:rsid w:val="007A25A4"/>
    <w:rsid w:val="00CA2FDC"/>
    <w:rsid w:val="00F42638"/>
    <w:rsid w:val="00F91F9A"/>
    <w:rsid w:val="00FF12BE"/>
    <w:rsid w:val="01D27561"/>
    <w:rsid w:val="0D951880"/>
    <w:rsid w:val="19C7482E"/>
    <w:rsid w:val="1C900FCB"/>
    <w:rsid w:val="1CAA197C"/>
    <w:rsid w:val="25102E98"/>
    <w:rsid w:val="47E1141E"/>
    <w:rsid w:val="4A8E0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uiPriority w:val="0"/>
    <w:pPr>
      <w:spacing w:after="120"/>
    </w:pPr>
    <w:rPr>
      <w:rFonts w:ascii="Times New Roman" w:hAnsi="Times New Roman" w:eastAsia="宋体" w:cs="Times New Roman"/>
      <w:szCs w:val="24"/>
    </w:rPr>
  </w:style>
  <w:style w:type="paragraph" w:styleId="3">
    <w:name w:val="Date"/>
    <w:basedOn w:val="1"/>
    <w:next w:val="1"/>
    <w:link w:val="11"/>
    <w:semiHidden/>
    <w:unhideWhenUsed/>
    <w:uiPriority w:val="99"/>
    <w:pPr>
      <w:ind w:left="100" w:leftChars="2500"/>
    </w:pPr>
  </w:style>
  <w:style w:type="paragraph" w:styleId="4">
    <w:name w:val="footer"/>
    <w:basedOn w:val="1"/>
    <w:link w:val="10"/>
    <w:semiHidden/>
    <w:unhideWhenUsed/>
    <w:uiPriority w:val="99"/>
    <w:pPr>
      <w:tabs>
        <w:tab w:val="center" w:pos="4153"/>
        <w:tab w:val="right" w:pos="8306"/>
      </w:tabs>
      <w:snapToGrid w:val="0"/>
      <w:jc w:val="left"/>
    </w:pPr>
    <w:rPr>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semiHidden/>
    <w:uiPriority w:val="99"/>
    <w:rPr>
      <w:sz w:val="18"/>
      <w:szCs w:val="18"/>
    </w:rPr>
  </w:style>
  <w:style w:type="character" w:customStyle="1" w:styleId="10">
    <w:name w:val="页脚 Char"/>
    <w:basedOn w:val="8"/>
    <w:link w:val="4"/>
    <w:semiHidden/>
    <w:uiPriority w:val="99"/>
    <w:rPr>
      <w:sz w:val="18"/>
      <w:szCs w:val="18"/>
    </w:rPr>
  </w:style>
  <w:style w:type="character" w:customStyle="1" w:styleId="11">
    <w:name w:val="日期 Char"/>
    <w:basedOn w:val="8"/>
    <w:link w:val="3"/>
    <w:semiHidden/>
    <w:uiPriority w:val="99"/>
  </w:style>
  <w:style w:type="character" w:customStyle="1" w:styleId="12">
    <w:name w:val="正文文本 Char"/>
    <w:basedOn w:val="8"/>
    <w:link w:val="2"/>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9</Pages>
  <Words>3445</Words>
  <Characters>3498</Characters>
  <Lines>25</Lines>
  <Paragraphs>7</Paragraphs>
  <TotalTime>9</TotalTime>
  <ScaleCrop>false</ScaleCrop>
  <LinksUpToDate>false</LinksUpToDate>
  <CharactersWithSpaces>3565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2022-11-18T07:57:00Z</dcterms:created>
  <dc:creator>User</dc:creator>
  <cp:lastModifiedBy>Administrator</cp:lastModifiedBy>
  <dcterms:modified xsi:type="dcterms:W3CDTF">2022-11-21T03:41:31Z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597D87ACE0D4448AB8EF529F572D3A12</vt:lpwstr>
  </property>
</Properties>
</file>