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lang w:val="en"/>
        </w:rPr>
      </w:pPr>
      <w:r>
        <w:rPr>
          <w:rFonts w:hint="eastAsia" w:ascii="方正小标宋_GBK" w:hAnsi="方正小标宋_GBK" w:eastAsia="方正小标宋_GBK" w:cs="方正小标宋_GBK"/>
          <w:b w:val="0"/>
          <w:bCs w:val="0"/>
          <w:sz w:val="44"/>
          <w:szCs w:val="44"/>
          <w:lang w:val="en-US" w:eastAsia="zh-CN"/>
        </w:rPr>
        <w:t>《理县实施四川省赋予乡镇县级行政权力事项清单（第二批）》</w:t>
      </w:r>
    </w:p>
    <w:tbl>
      <w:tblPr>
        <w:tblStyle w:val="8"/>
        <w:tblW w:w="15339" w:type="dxa"/>
        <w:tblInd w:w="-7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
        <w:gridCol w:w="1253"/>
        <w:gridCol w:w="1965"/>
        <w:gridCol w:w="1485"/>
        <w:gridCol w:w="2760"/>
        <w:gridCol w:w="3885"/>
        <w:gridCol w:w="1702"/>
        <w:gridCol w:w="1538"/>
        <w:gridCol w:w="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863" w:hRule="atLeast"/>
          <w:tblHeader/>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黑体_GBK" w:cs="Times New Roman"/>
                <w:i w:val="0"/>
                <w:color w:val="auto"/>
                <w:sz w:val="28"/>
                <w:szCs w:val="28"/>
                <w:highlight w:val="none"/>
                <w:u w:val="none"/>
              </w:rPr>
            </w:pPr>
            <w:r>
              <w:rPr>
                <w:rFonts w:hint="default" w:ascii="Times New Roman" w:hAnsi="Times New Roman" w:eastAsia="方正黑体_GBK" w:cs="Times New Roman"/>
                <w:i w:val="0"/>
                <w:color w:val="auto"/>
                <w:kern w:val="0"/>
                <w:sz w:val="28"/>
                <w:szCs w:val="28"/>
                <w:highlight w:val="none"/>
                <w:u w:val="none"/>
                <w:lang w:val="en-US" w:eastAsia="zh-CN" w:bidi="ar"/>
              </w:rPr>
              <w:t>序号</w:t>
            </w: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黑体_GBK" w:cs="Times New Roman"/>
                <w:i w:val="0"/>
                <w:color w:val="auto"/>
                <w:kern w:val="0"/>
                <w:sz w:val="28"/>
                <w:szCs w:val="28"/>
                <w:highlight w:val="none"/>
                <w:u w:val="none"/>
                <w:lang w:val="en-US" w:eastAsia="zh-CN" w:bidi="ar"/>
              </w:rPr>
            </w:pPr>
            <w:r>
              <w:rPr>
                <w:rFonts w:hint="default" w:ascii="Times New Roman" w:hAnsi="Times New Roman" w:eastAsia="方正黑体_GBK" w:cs="Times New Roman"/>
                <w:i w:val="0"/>
                <w:color w:val="auto"/>
                <w:kern w:val="0"/>
                <w:sz w:val="28"/>
                <w:szCs w:val="28"/>
                <w:highlight w:val="none"/>
                <w:u w:val="none"/>
                <w:lang w:val="en-US" w:eastAsia="zh-CN" w:bidi="ar"/>
              </w:rPr>
              <w:t>省上序号</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黑体_GBK" w:cs="Times New Roman"/>
                <w:i w:val="0"/>
                <w:color w:val="auto"/>
                <w:kern w:val="0"/>
                <w:sz w:val="28"/>
                <w:szCs w:val="28"/>
                <w:highlight w:val="none"/>
                <w:u w:val="none"/>
                <w:lang w:val="en-US" w:eastAsia="zh-CN" w:bidi="ar"/>
              </w:rPr>
            </w:pPr>
            <w:r>
              <w:rPr>
                <w:rFonts w:hint="default" w:ascii="Times New Roman" w:hAnsi="Times New Roman" w:eastAsia="方正黑体_GBK" w:cs="Times New Roman"/>
                <w:i w:val="0"/>
                <w:color w:val="auto"/>
                <w:kern w:val="0"/>
                <w:sz w:val="28"/>
                <w:szCs w:val="28"/>
                <w:highlight w:val="none"/>
                <w:u w:val="none"/>
                <w:lang w:val="en-US" w:eastAsia="zh-CN" w:bidi="ar"/>
              </w:rPr>
              <w:t>对应县级部门</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黑体_GBK" w:cs="Times New Roman"/>
                <w:i w:val="0"/>
                <w:color w:val="auto"/>
                <w:sz w:val="28"/>
                <w:szCs w:val="28"/>
                <w:highlight w:val="none"/>
                <w:u w:val="none"/>
              </w:rPr>
            </w:pPr>
            <w:r>
              <w:rPr>
                <w:rFonts w:hint="default" w:ascii="Times New Roman" w:hAnsi="Times New Roman" w:eastAsia="方正黑体_GBK" w:cs="Times New Roman"/>
                <w:i w:val="0"/>
                <w:color w:val="auto"/>
                <w:kern w:val="0"/>
                <w:sz w:val="28"/>
                <w:szCs w:val="28"/>
                <w:highlight w:val="none"/>
                <w:u w:val="none"/>
                <w:lang w:val="en-US" w:eastAsia="zh-CN" w:bidi="ar"/>
              </w:rPr>
              <w:t>权力类型</w:t>
            </w:r>
          </w:p>
        </w:tc>
        <w:tc>
          <w:tcPr>
            <w:tcW w:w="27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黑体_GBK" w:cs="Times New Roman"/>
                <w:i w:val="0"/>
                <w:color w:val="auto"/>
                <w:sz w:val="28"/>
                <w:szCs w:val="28"/>
                <w:highlight w:val="none"/>
                <w:u w:val="none"/>
              </w:rPr>
            </w:pPr>
            <w:r>
              <w:rPr>
                <w:rFonts w:hint="default" w:ascii="Times New Roman" w:hAnsi="Times New Roman" w:eastAsia="方正黑体_GBK" w:cs="Times New Roman"/>
                <w:i w:val="0"/>
                <w:color w:val="auto"/>
                <w:kern w:val="0"/>
                <w:sz w:val="28"/>
                <w:szCs w:val="28"/>
                <w:highlight w:val="none"/>
                <w:u w:val="none"/>
                <w:lang w:val="en-US" w:eastAsia="zh-CN" w:bidi="ar"/>
              </w:rPr>
              <w:t>权力名称</w:t>
            </w:r>
          </w:p>
        </w:tc>
        <w:tc>
          <w:tcPr>
            <w:tcW w:w="3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黑体_GBK" w:cs="Times New Roman"/>
                <w:i w:val="0"/>
                <w:color w:val="auto"/>
                <w:sz w:val="28"/>
                <w:szCs w:val="28"/>
                <w:highlight w:val="none"/>
                <w:u w:val="none"/>
              </w:rPr>
            </w:pPr>
            <w:r>
              <w:rPr>
                <w:rFonts w:hint="default" w:ascii="Times New Roman" w:hAnsi="Times New Roman" w:eastAsia="方正黑体_GBK" w:cs="Times New Roman"/>
                <w:i w:val="0"/>
                <w:color w:val="auto"/>
                <w:kern w:val="0"/>
                <w:sz w:val="28"/>
                <w:szCs w:val="28"/>
                <w:highlight w:val="none"/>
                <w:u w:val="none"/>
                <w:lang w:val="en-US" w:eastAsia="zh-CN" w:bidi="ar"/>
              </w:rPr>
              <w:t>主要设立依据</w:t>
            </w:r>
          </w:p>
        </w:tc>
        <w:tc>
          <w:tcPr>
            <w:tcW w:w="17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i w:val="0"/>
                <w:color w:val="auto"/>
                <w:sz w:val="28"/>
                <w:szCs w:val="28"/>
                <w:highlight w:val="none"/>
                <w:u w:val="none"/>
              </w:rPr>
            </w:pPr>
            <w:r>
              <w:rPr>
                <w:rStyle w:val="19"/>
                <w:rFonts w:hint="default" w:ascii="Times New Roman" w:hAnsi="Times New Roman" w:cs="Times New Roman"/>
                <w:color w:val="auto"/>
                <w:sz w:val="28"/>
                <w:szCs w:val="28"/>
                <w:highlight w:val="none"/>
                <w:lang w:val="en-US" w:eastAsia="zh-CN" w:bidi="ar"/>
              </w:rPr>
              <w:t>省级备注</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Style w:val="19"/>
                <w:rFonts w:hint="default" w:ascii="Times New Roman" w:hAnsi="Times New Roman" w:cs="Times New Roman"/>
                <w:color w:val="auto"/>
                <w:sz w:val="28"/>
                <w:szCs w:val="28"/>
                <w:highlight w:val="none"/>
                <w:lang w:val="en-US" w:eastAsia="zh-CN" w:bidi="ar"/>
              </w:rPr>
            </w:pPr>
            <w:r>
              <w:rPr>
                <w:rStyle w:val="19"/>
                <w:rFonts w:hint="default" w:ascii="Times New Roman" w:hAnsi="Times New Roman" w:cs="Times New Roman"/>
                <w:color w:val="auto"/>
                <w:sz w:val="28"/>
                <w:szCs w:val="28"/>
                <w:highlight w:val="none"/>
                <w:lang w:val="en-US" w:eastAsia="zh-CN" w:bidi="ar"/>
              </w:rPr>
              <w:t>县级备注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9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对违反规定占用耕地建窑、建坟或者擅自在耕地上建房、挖砂、采石、采矿、取土等的行政处罚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0"/>
                <w:rFonts w:hint="default" w:ascii="Times New Roman" w:hAnsi="Times New Roman" w:cs="Times New Roman"/>
                <w:color w:val="auto"/>
                <w:sz w:val="28"/>
                <w:szCs w:val="28"/>
                <w:highlight w:val="none"/>
                <w:lang w:val="en-US" w:eastAsia="zh-CN" w:bidi="ar"/>
              </w:rPr>
              <w:t>　　《中华人民共和国土地管理法》第七十五条　</w:t>
            </w:r>
            <w:r>
              <w:rPr>
                <w:rStyle w:val="21"/>
                <w:rFonts w:hint="default" w:ascii="Times New Roman" w:hAnsi="Times New Roman" w:cs="Times New Roman"/>
                <w:color w:val="auto"/>
                <w:sz w:val="28"/>
                <w:szCs w:val="28"/>
                <w:highlight w:val="none"/>
                <w:lang w:val="en-US" w:eastAsia="zh-CN" w:bidi="ar"/>
              </w:rPr>
              <w:t>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不含“对擅自在耕地上挖砂、采石、采矿、取土等的行政处罚”。</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9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对违反规定破坏或者擅自改变永久基本农田保护区标志的行政处罚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b/>
                <w:i w:val="0"/>
                <w:color w:val="auto"/>
                <w:sz w:val="28"/>
                <w:szCs w:val="28"/>
                <w:highlight w:val="none"/>
                <w:u w:val="none"/>
              </w:rPr>
            </w:pPr>
            <w:r>
              <w:rPr>
                <w:rStyle w:val="20"/>
                <w:rFonts w:hint="default" w:ascii="Times New Roman" w:hAnsi="Times New Roman" w:cs="Times New Roman"/>
                <w:color w:val="auto"/>
                <w:sz w:val="28"/>
                <w:szCs w:val="28"/>
                <w:highlight w:val="none"/>
                <w:lang w:val="en-US" w:eastAsia="zh-CN" w:bidi="ar"/>
              </w:rPr>
              <w:t>　　《基本农田保护条例》第三十二条　</w:t>
            </w:r>
            <w:r>
              <w:rPr>
                <w:rStyle w:val="21"/>
                <w:rFonts w:hint="default" w:ascii="Times New Roman" w:hAnsi="Times New Roman" w:cs="Times New Roman"/>
                <w:color w:val="auto"/>
                <w:sz w:val="28"/>
                <w:szCs w:val="28"/>
                <w:highlight w:val="none"/>
                <w:lang w:val="en-US" w:eastAsia="zh-CN" w:bidi="ar"/>
              </w:rPr>
              <w:t>违反本条例规定，破坏或者擅自改变基本农田保护区标志的，由县级以上地方人民政府土地行政主管部门或者农业行政主管部门责令恢复原状，可以处</w:t>
            </w:r>
            <w:r>
              <w:rPr>
                <w:rStyle w:val="22"/>
                <w:rFonts w:hint="default" w:ascii="Times New Roman" w:hAnsi="Times New Roman" w:eastAsia="方正仿宋简体" w:cs="Times New Roman"/>
                <w:color w:val="auto"/>
                <w:sz w:val="28"/>
                <w:szCs w:val="28"/>
                <w:highlight w:val="none"/>
                <w:lang w:val="en-US" w:eastAsia="zh-CN" w:bidi="ar"/>
              </w:rPr>
              <w:t>1000</w:t>
            </w:r>
            <w:r>
              <w:rPr>
                <w:rStyle w:val="21"/>
                <w:rFonts w:hint="default" w:ascii="Times New Roman" w:hAnsi="Times New Roman" w:cs="Times New Roman"/>
                <w:color w:val="auto"/>
                <w:sz w:val="28"/>
                <w:szCs w:val="28"/>
                <w:highlight w:val="none"/>
                <w:lang w:val="en-US" w:eastAsia="zh-CN" w:bidi="ar"/>
              </w:rPr>
              <w:t>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31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对违反规定在地质灾害危险区内爆破、削坡、进行工程建设以及从事其他可能引发地质灾害活动的行政处罚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b/>
                <w:i w:val="0"/>
                <w:color w:val="auto"/>
                <w:sz w:val="28"/>
                <w:szCs w:val="28"/>
                <w:highlight w:val="none"/>
                <w:u w:val="none"/>
              </w:rPr>
            </w:pPr>
            <w:r>
              <w:rPr>
                <w:rStyle w:val="20"/>
                <w:rFonts w:hint="default" w:ascii="Times New Roman" w:hAnsi="Times New Roman" w:cs="Times New Roman"/>
                <w:color w:val="auto"/>
                <w:sz w:val="28"/>
                <w:szCs w:val="28"/>
                <w:highlight w:val="none"/>
                <w:lang w:val="en-US" w:eastAsia="zh-CN" w:bidi="ar"/>
              </w:rPr>
              <w:t>　　《地质灾害防治条例》第四十三条　</w:t>
            </w:r>
            <w:r>
              <w:rPr>
                <w:rStyle w:val="21"/>
                <w:rFonts w:hint="default" w:ascii="Times New Roman" w:hAnsi="Times New Roman" w:cs="Times New Roman"/>
                <w:color w:val="auto"/>
                <w:sz w:val="28"/>
                <w:szCs w:val="28"/>
                <w:highlight w:val="none"/>
                <w:lang w:val="en-US" w:eastAsia="zh-CN" w:bidi="ar"/>
              </w:rPr>
              <w:t>违反本条例规定，在地质灾害危险区内爆破、削坡、进行工程建设以及从事其他可能引发地质灾害活动的，由县级以上地方人民政府国土资源主管部门责令停止违法行为，对单位处</w:t>
            </w:r>
            <w:r>
              <w:rPr>
                <w:rStyle w:val="22"/>
                <w:rFonts w:hint="default" w:ascii="Times New Roman" w:hAnsi="Times New Roman" w:eastAsia="方正仿宋简体" w:cs="Times New Roman"/>
                <w:color w:val="auto"/>
                <w:sz w:val="28"/>
                <w:szCs w:val="28"/>
                <w:highlight w:val="none"/>
                <w:lang w:val="en-US" w:eastAsia="zh-CN" w:bidi="ar"/>
              </w:rPr>
              <w:t>5</w:t>
            </w:r>
            <w:r>
              <w:rPr>
                <w:rStyle w:val="21"/>
                <w:rFonts w:hint="default" w:ascii="Times New Roman" w:hAnsi="Times New Roman" w:cs="Times New Roman"/>
                <w:color w:val="auto"/>
                <w:sz w:val="28"/>
                <w:szCs w:val="28"/>
                <w:highlight w:val="none"/>
                <w:lang w:val="en-US" w:eastAsia="zh-CN" w:bidi="ar"/>
              </w:rPr>
              <w:t>万元以上</w:t>
            </w:r>
            <w:r>
              <w:rPr>
                <w:rStyle w:val="22"/>
                <w:rFonts w:hint="default" w:ascii="Times New Roman" w:hAnsi="Times New Roman" w:eastAsia="方正仿宋简体" w:cs="Times New Roman"/>
                <w:color w:val="auto"/>
                <w:sz w:val="28"/>
                <w:szCs w:val="28"/>
                <w:highlight w:val="none"/>
                <w:lang w:val="en-US" w:eastAsia="zh-CN" w:bidi="ar"/>
              </w:rPr>
              <w:t>20</w:t>
            </w:r>
            <w:r>
              <w:rPr>
                <w:rStyle w:val="21"/>
                <w:rFonts w:hint="default" w:ascii="Times New Roman" w:hAnsi="Times New Roman" w:cs="Times New Roman"/>
                <w:color w:val="auto"/>
                <w:sz w:val="28"/>
                <w:szCs w:val="28"/>
                <w:highlight w:val="none"/>
                <w:lang w:val="en-US" w:eastAsia="zh-CN" w:bidi="ar"/>
              </w:rPr>
              <w:t>万元以下的罚款，对个人处</w:t>
            </w:r>
            <w:r>
              <w:rPr>
                <w:rStyle w:val="22"/>
                <w:rFonts w:hint="default" w:ascii="Times New Roman" w:hAnsi="Times New Roman" w:eastAsia="方正仿宋简体" w:cs="Times New Roman"/>
                <w:color w:val="auto"/>
                <w:sz w:val="28"/>
                <w:szCs w:val="28"/>
                <w:highlight w:val="none"/>
                <w:lang w:val="en-US" w:eastAsia="zh-CN" w:bidi="ar"/>
              </w:rPr>
              <w:t>1</w:t>
            </w:r>
            <w:r>
              <w:rPr>
                <w:rStyle w:val="21"/>
                <w:rFonts w:hint="default" w:ascii="Times New Roman" w:hAnsi="Times New Roman" w:cs="Times New Roman"/>
                <w:color w:val="auto"/>
                <w:sz w:val="28"/>
                <w:szCs w:val="28"/>
                <w:highlight w:val="none"/>
                <w:lang w:val="en-US" w:eastAsia="zh-CN" w:bidi="ar"/>
              </w:rPr>
              <w:t>万元以上</w:t>
            </w:r>
            <w:r>
              <w:rPr>
                <w:rStyle w:val="22"/>
                <w:rFonts w:hint="default" w:ascii="Times New Roman" w:hAnsi="Times New Roman" w:eastAsia="方正仿宋简体" w:cs="Times New Roman"/>
                <w:color w:val="auto"/>
                <w:sz w:val="28"/>
                <w:szCs w:val="28"/>
                <w:highlight w:val="none"/>
                <w:lang w:val="en-US" w:eastAsia="zh-CN" w:bidi="ar"/>
              </w:rPr>
              <w:t>5</w:t>
            </w:r>
            <w:r>
              <w:rPr>
                <w:rStyle w:val="21"/>
                <w:rFonts w:hint="default" w:ascii="Times New Roman" w:hAnsi="Times New Roman" w:cs="Times New Roman"/>
                <w:color w:val="auto"/>
                <w:sz w:val="28"/>
                <w:szCs w:val="28"/>
                <w:highlight w:val="none"/>
                <w:lang w:val="en-US" w:eastAsia="zh-CN" w:bidi="ar"/>
              </w:rPr>
              <w:t>万元以下的罚款；构成犯罪的，依法追究刑事责任；给他人造成损失的，依法承担赔偿责任。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11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对违反规定占用永久基本农田建窑、建房、建坟、挖砂、采石、采矿、取土、堆放固体废弃物或者从事其他活动破坏永久基本农田，毁坏种植条件的行政处罚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0"/>
                <w:rFonts w:hint="default" w:ascii="Times New Roman" w:hAnsi="Times New Roman" w:cs="Times New Roman"/>
                <w:color w:val="auto"/>
                <w:sz w:val="28"/>
                <w:szCs w:val="28"/>
                <w:highlight w:val="none"/>
                <w:lang w:val="en-US" w:eastAsia="zh-CN" w:bidi="ar"/>
              </w:rPr>
              <w:t>　　《基本农田保护条例》第三十三条　</w:t>
            </w:r>
            <w:r>
              <w:rPr>
                <w:rStyle w:val="21"/>
                <w:rFonts w:hint="default" w:ascii="Times New Roman" w:hAnsi="Times New Roman" w:cs="Times New Roman"/>
                <w:color w:val="auto"/>
                <w:sz w:val="28"/>
                <w:szCs w:val="28"/>
                <w:highlight w:val="none"/>
                <w:lang w:val="en-US" w:eastAsia="zh-CN" w:bidi="ar"/>
              </w:rPr>
              <w:t>违反本条例规定，占用基本农田建窑、建房、建坟、挖砂、采石、采矿、取土、堆放固体废弃物或者从事其他活动破坏基本农田，毁坏种植条件的，由县级以上人民政府土地行政主管部门责令改正或者治理，恢复原种植条件，处占用基本农田的耕地开垦费</w:t>
            </w:r>
            <w:r>
              <w:rPr>
                <w:rStyle w:val="22"/>
                <w:rFonts w:hint="default" w:ascii="Times New Roman" w:hAnsi="Times New Roman" w:eastAsia="宋体" w:cs="Times New Roman"/>
                <w:color w:val="auto"/>
                <w:sz w:val="28"/>
                <w:szCs w:val="28"/>
                <w:highlight w:val="none"/>
                <w:lang w:val="en-US" w:eastAsia="zh-CN" w:bidi="ar"/>
              </w:rPr>
              <w:t>1</w:t>
            </w:r>
            <w:r>
              <w:rPr>
                <w:rStyle w:val="21"/>
                <w:rFonts w:hint="default" w:ascii="Times New Roman" w:hAnsi="Times New Roman" w:cs="Times New Roman"/>
                <w:color w:val="auto"/>
                <w:sz w:val="28"/>
                <w:szCs w:val="28"/>
                <w:highlight w:val="none"/>
                <w:lang w:val="en-US" w:eastAsia="zh-CN" w:bidi="ar"/>
              </w:rPr>
              <w:t>倍以上</w:t>
            </w:r>
            <w:r>
              <w:rPr>
                <w:rStyle w:val="22"/>
                <w:rFonts w:hint="default" w:ascii="Times New Roman" w:hAnsi="Times New Roman" w:eastAsia="宋体" w:cs="Times New Roman"/>
                <w:color w:val="auto"/>
                <w:sz w:val="28"/>
                <w:szCs w:val="28"/>
                <w:highlight w:val="none"/>
                <w:lang w:val="en-US" w:eastAsia="zh-CN" w:bidi="ar"/>
              </w:rPr>
              <w:t>2</w:t>
            </w:r>
            <w:r>
              <w:rPr>
                <w:rStyle w:val="21"/>
                <w:rFonts w:hint="default" w:ascii="Times New Roman" w:hAnsi="Times New Roman" w:cs="Times New Roman"/>
                <w:color w:val="auto"/>
                <w:sz w:val="28"/>
                <w:szCs w:val="28"/>
                <w:highlight w:val="none"/>
                <w:lang w:val="en-US" w:eastAsia="zh-CN" w:bidi="ar"/>
              </w:rPr>
              <w:t>倍以下的罚款；构成犯罪的，依法追究刑事责任。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不含“对违反规定占用永久基本农田挖砂、采石、采矿、取土的行政处罚”。</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对未经批准或者未按照批准内容进行临时建设以及临时建筑物、构筑物超过批准期限不拆除的行政处罚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11"/>
                <w:rFonts w:hint="default" w:ascii="Times New Roman" w:hAnsi="Times New Roman" w:cs="Times New Roman"/>
                <w:color w:val="auto"/>
                <w:sz w:val="28"/>
                <w:szCs w:val="28"/>
                <w:highlight w:val="none"/>
                <w:lang w:val="en-US" w:eastAsia="zh-CN" w:bidi="ar"/>
              </w:rPr>
              <w:t>　　</w:t>
            </w:r>
            <w:r>
              <w:rPr>
                <w:rStyle w:val="20"/>
                <w:rFonts w:hint="default" w:ascii="Times New Roman" w:hAnsi="Times New Roman" w:cs="Times New Roman"/>
                <w:color w:val="auto"/>
                <w:sz w:val="28"/>
                <w:szCs w:val="28"/>
                <w:highlight w:val="none"/>
                <w:lang w:val="en-US" w:eastAsia="zh-CN" w:bidi="ar"/>
              </w:rPr>
              <w:t>《中华人民共和国城乡规划法》第六十六条</w:t>
            </w:r>
            <w:r>
              <w:rPr>
                <w:rStyle w:val="11"/>
                <w:rFonts w:hint="default" w:ascii="Times New Roman" w:hAnsi="Times New Roman" w:cs="Times New Roman"/>
                <w:color w:val="auto"/>
                <w:sz w:val="28"/>
                <w:szCs w:val="28"/>
                <w:highlight w:val="none"/>
                <w:lang w:val="en-US" w:eastAsia="zh-CN" w:bidi="ar"/>
              </w:rPr>
              <w:t>　</w:t>
            </w:r>
            <w:r>
              <w:rPr>
                <w:rStyle w:val="23"/>
                <w:rFonts w:hint="default" w:ascii="Times New Roman" w:hAnsi="Times New Roman" w:cs="Times New Roman"/>
                <w:color w:val="auto"/>
                <w:sz w:val="28"/>
                <w:szCs w:val="28"/>
                <w:highlight w:val="none"/>
                <w:lang w:val="en-US" w:eastAsia="zh-CN" w:bidi="ar"/>
              </w:rPr>
              <w:t>建设单位或者个人有下列行为之一的，由所在地城市、县人民政府城乡规划主管部门责令限期拆除，可以并处临时建设工程造价一倍以下的罚款：（一）未经批准进行临时建设的；（二）未按照批准内容进行临时建设的；（三）临时建筑物、构筑物超过批准期限不拆除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不含“对未按照批准内容进行临时建设以及临时建筑物、构筑物超过批准期限不拆除的行政处罚”。</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53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6</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城市照明设施上刻划、涂污；在城市照明设施安全距离内，擅自植树、挖坑取土或者设置其他物体，或者倾倒含酸、碱、盐等腐蚀物或者具有腐蚀性的废渣、废液；擅自在城市照明设施上张贴、悬挂、设置宣传品、广告；擅自在城市照明设施上架设线缆、安置其它设施或者接用电源；擅自迁移、拆除、利用城市照明设施；其他可能影响城市照明设施正常运行的行为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4"/>
                <w:rFonts w:hint="default" w:ascii="Times New Roman" w:hAnsi="Times New Roman" w:cs="Times New Roman"/>
                <w:color w:val="auto"/>
                <w:sz w:val="28"/>
                <w:szCs w:val="28"/>
                <w:highlight w:val="none"/>
                <w:lang w:val="en-US" w:eastAsia="zh-CN" w:bidi="ar"/>
              </w:rPr>
              <w:t>　　《城市照明管理规定》</w:t>
            </w:r>
            <w:r>
              <w:rPr>
                <w:rStyle w:val="25"/>
                <w:rFonts w:hint="default" w:ascii="Times New Roman" w:hAnsi="Times New Roman" w:eastAsia="宋体" w:cs="Times New Roman"/>
                <w:color w:val="auto"/>
                <w:sz w:val="28"/>
                <w:szCs w:val="28"/>
                <w:highlight w:val="none"/>
                <w:lang w:val="en-US" w:eastAsia="zh-CN" w:bidi="ar"/>
              </w:rPr>
              <w:t xml:space="preserve"> </w:t>
            </w:r>
            <w:r>
              <w:rPr>
                <w:rStyle w:val="24"/>
                <w:rFonts w:hint="default" w:ascii="Times New Roman" w:hAnsi="Times New Roman" w:cs="Times New Roman"/>
                <w:color w:val="auto"/>
                <w:sz w:val="28"/>
                <w:szCs w:val="28"/>
                <w:highlight w:val="none"/>
                <w:lang w:val="en-US" w:eastAsia="zh-CN" w:bidi="ar"/>
              </w:rPr>
              <w:t>第二十八条　</w:t>
            </w:r>
            <w:r>
              <w:rPr>
                <w:rStyle w:val="26"/>
                <w:rFonts w:hint="default" w:ascii="Times New Roman" w:hAnsi="Times New Roman" w:cs="Times New Roman"/>
                <w:color w:val="auto"/>
                <w:sz w:val="28"/>
                <w:szCs w:val="28"/>
                <w:highlight w:val="none"/>
                <w:lang w:val="en-US" w:eastAsia="zh-CN" w:bidi="ar"/>
              </w:rPr>
              <w:t>任何单位和个人都应当保护城市照明设施，不得实施下列行为：（一）在城市照明设施上刻划、涂污；（二）在城市照明设施安全距离内，擅自植树、挖坑取土或者设置其他物体，或者倾倒含酸、碱、盐等腐蚀物或者具有腐蚀性的废渣、废液；（三）擅自在城市照明设施上张贴、悬挂、设置宣传品、广告；（四）擅自在城市照明设施上架设线缆、安置其它设施或者接用电源；（五）擅自迁移、拆除、利用城市照明设施；（六）其他可能影响城市照明设施正常运行的行为。</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第三十二条　</w:t>
            </w:r>
            <w:r>
              <w:rPr>
                <w:rStyle w:val="26"/>
                <w:rFonts w:hint="default" w:ascii="Times New Roman" w:hAnsi="Times New Roman" w:cs="Times New Roman"/>
                <w:color w:val="auto"/>
                <w:sz w:val="28"/>
                <w:szCs w:val="28"/>
                <w:highlight w:val="none"/>
                <w:lang w:val="en-US" w:eastAsia="zh-CN" w:bidi="ar"/>
              </w:rPr>
              <w:t>违反本规定，有第二十八条规定行为之一的，由城市照明主管部门责令限期改正，对个人处以</w:t>
            </w:r>
            <w:r>
              <w:rPr>
                <w:rStyle w:val="27"/>
                <w:rFonts w:hint="default" w:ascii="Times New Roman" w:hAnsi="Times New Roman" w:eastAsia="宋体" w:cs="Times New Roman"/>
                <w:color w:val="auto"/>
                <w:sz w:val="28"/>
                <w:szCs w:val="28"/>
                <w:highlight w:val="none"/>
                <w:lang w:val="en-US" w:eastAsia="zh-CN" w:bidi="ar"/>
              </w:rPr>
              <w:t>200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1000</w:t>
            </w:r>
            <w:r>
              <w:rPr>
                <w:rStyle w:val="26"/>
                <w:rFonts w:hint="default" w:ascii="Times New Roman" w:hAnsi="Times New Roman" w:cs="Times New Roman"/>
                <w:color w:val="auto"/>
                <w:sz w:val="28"/>
                <w:szCs w:val="28"/>
                <w:highlight w:val="none"/>
                <w:lang w:val="en-US" w:eastAsia="zh-CN" w:bidi="ar"/>
              </w:rPr>
              <w:t>元以下的罚款；对单位处以</w:t>
            </w:r>
            <w:r>
              <w:rPr>
                <w:rStyle w:val="27"/>
                <w:rFonts w:hint="default" w:ascii="Times New Roman" w:hAnsi="Times New Roman" w:eastAsia="宋体" w:cs="Times New Roman"/>
                <w:color w:val="auto"/>
                <w:sz w:val="28"/>
                <w:szCs w:val="28"/>
                <w:highlight w:val="none"/>
                <w:lang w:val="en-US" w:eastAsia="zh-CN" w:bidi="ar"/>
              </w:rPr>
              <w:t>1000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3</w:t>
            </w:r>
            <w:r>
              <w:rPr>
                <w:rStyle w:val="26"/>
                <w:rFonts w:hint="default" w:ascii="Times New Roman" w:hAnsi="Times New Roman" w:cs="Times New Roman"/>
                <w:color w:val="auto"/>
                <w:sz w:val="28"/>
                <w:szCs w:val="28"/>
                <w:highlight w:val="none"/>
                <w:lang w:val="en-US" w:eastAsia="zh-CN" w:bidi="ar"/>
              </w:rPr>
              <w:t>万元以下的罚款；造成损失的，依法赔偿损失。</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6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对在历史文化名城、名镇、名村保护范围内在历史建筑上刻划、涂污的行政处罚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b/>
                <w:i w:val="0"/>
                <w:color w:val="auto"/>
                <w:sz w:val="28"/>
                <w:szCs w:val="28"/>
                <w:highlight w:val="none"/>
                <w:u w:val="none"/>
              </w:rPr>
            </w:pPr>
            <w:r>
              <w:rPr>
                <w:rStyle w:val="24"/>
                <w:rFonts w:hint="default" w:ascii="Times New Roman" w:hAnsi="Times New Roman" w:cs="Times New Roman"/>
                <w:color w:val="auto"/>
                <w:sz w:val="28"/>
                <w:szCs w:val="28"/>
                <w:highlight w:val="none"/>
                <w:lang w:val="en-US" w:eastAsia="zh-CN" w:bidi="ar"/>
              </w:rPr>
              <w:t>　　《历史文化名城名镇名村保护条例》第四十二条　</w:t>
            </w:r>
            <w:r>
              <w:rPr>
                <w:rStyle w:val="26"/>
                <w:rFonts w:hint="default" w:ascii="Times New Roman" w:hAnsi="Times New Roman" w:cs="Times New Roman"/>
                <w:color w:val="auto"/>
                <w:sz w:val="28"/>
                <w:szCs w:val="28"/>
                <w:highlight w:val="none"/>
                <w:lang w:val="en-US" w:eastAsia="zh-CN" w:bidi="ar"/>
              </w:rPr>
              <w:t>违反本条例规定，在历史建筑上刻划、涂污的，由城市、县人民政府城乡规划主管部门责令恢复原状或者采取其他补救措施，处</w:t>
            </w:r>
            <w:r>
              <w:rPr>
                <w:rStyle w:val="27"/>
                <w:rFonts w:hint="default" w:ascii="Times New Roman" w:hAnsi="Times New Roman" w:eastAsia="方正仿宋简体" w:cs="Times New Roman"/>
                <w:color w:val="auto"/>
                <w:sz w:val="28"/>
                <w:szCs w:val="28"/>
                <w:highlight w:val="none"/>
                <w:lang w:val="en-US" w:eastAsia="zh-CN" w:bidi="ar"/>
              </w:rPr>
              <w:t>50</w:t>
            </w:r>
            <w:r>
              <w:rPr>
                <w:rStyle w:val="26"/>
                <w:rFonts w:hint="default" w:ascii="Times New Roman" w:hAnsi="Times New Roman" w:cs="Times New Roman"/>
                <w:color w:val="auto"/>
                <w:sz w:val="28"/>
                <w:szCs w:val="28"/>
                <w:highlight w:val="none"/>
                <w:lang w:val="en-US" w:eastAsia="zh-CN" w:bidi="ar"/>
              </w:rPr>
              <w:t>元的罚款。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939"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对在历史文化名城、名镇、名村保护范围内擅自设置、移动、涂改或者损毁历史文化街区、名镇、名村标志牌的行政处罚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5"/>
                <w:rFonts w:hint="default" w:ascii="Times New Roman" w:hAnsi="Times New Roman" w:eastAsia="宋体" w:cs="Times New Roman"/>
                <w:color w:val="auto"/>
                <w:sz w:val="28"/>
                <w:szCs w:val="28"/>
                <w:highlight w:val="none"/>
                <w:lang w:val="en-US" w:eastAsia="zh-CN" w:bidi="ar"/>
              </w:rPr>
              <w:t xml:space="preserve"> </w:t>
            </w:r>
            <w:r>
              <w:rPr>
                <w:rStyle w:val="24"/>
                <w:rFonts w:hint="default" w:ascii="Times New Roman" w:hAnsi="Times New Roman" w:cs="Times New Roman"/>
                <w:color w:val="auto"/>
                <w:sz w:val="28"/>
                <w:szCs w:val="28"/>
                <w:highlight w:val="none"/>
                <w:lang w:val="en-US" w:eastAsia="zh-CN" w:bidi="ar"/>
              </w:rPr>
              <w:t>　　《历史文化名城名镇名村保护条例》第四十五条　</w:t>
            </w:r>
            <w:r>
              <w:rPr>
                <w:rStyle w:val="26"/>
                <w:rFonts w:hint="default" w:ascii="Times New Roman" w:hAnsi="Times New Roman" w:cs="Times New Roman"/>
                <w:color w:val="auto"/>
                <w:sz w:val="28"/>
                <w:szCs w:val="28"/>
                <w:highlight w:val="none"/>
                <w:lang w:val="en-US" w:eastAsia="zh-CN" w:bidi="ar"/>
              </w:rPr>
              <w:t>违反本条例规定，擅自设置、移动、涂改或者损毁历史文化街区、名镇、名村标志牌的，由城市、县人民政府城乡规划主管部门责令限期改正；逾期不改正的，对单位处</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万元以下的罚款，对个人处</w:t>
            </w:r>
            <w:r>
              <w:rPr>
                <w:rStyle w:val="27"/>
                <w:rFonts w:hint="default" w:ascii="Times New Roman" w:hAnsi="Times New Roman" w:eastAsia="宋体" w:cs="Times New Roman"/>
                <w:color w:val="auto"/>
                <w:sz w:val="28"/>
                <w:szCs w:val="28"/>
                <w:highlight w:val="none"/>
                <w:lang w:val="en-US" w:eastAsia="zh-CN" w:bidi="ar"/>
              </w:rPr>
              <w:t>1000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7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城市建筑物、设施以及树木上涂写、刻画或者未经批准张挂、张贴宣传品；不履行卫生责任区清扫保洁义务或者不按规定清运、处理垃圾和粪便；车辆运输液体、散装货物、易飘洒物未采取覆盖或者密闭措施，造成泄漏遗撒的或者违规倾倒；临街工地不设置护栏或者不作遮挡、停工场地不及时整理并作必要覆盖或者竣工后不及时清理和平整场地，影响市容和环境卫生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b/>
                <w:i w:val="0"/>
                <w:color w:val="auto"/>
                <w:sz w:val="28"/>
                <w:szCs w:val="28"/>
                <w:highlight w:val="none"/>
                <w:u w:val="none"/>
              </w:rPr>
            </w:pPr>
            <w:r>
              <w:rPr>
                <w:rStyle w:val="24"/>
                <w:rFonts w:hint="default" w:ascii="Times New Roman" w:hAnsi="Times New Roman" w:cs="Times New Roman"/>
                <w:color w:val="auto"/>
                <w:sz w:val="28"/>
                <w:szCs w:val="28"/>
                <w:highlight w:val="none"/>
                <w:lang w:val="en-US" w:eastAsia="zh-CN" w:bidi="ar"/>
              </w:rPr>
              <w:t>　　《城市市容和环境卫生管理条例》第三十四条　</w:t>
            </w:r>
            <w:r>
              <w:rPr>
                <w:rStyle w:val="26"/>
                <w:rFonts w:hint="default" w:ascii="Times New Roman" w:hAnsi="Times New Roman" w:cs="Times New Roman"/>
                <w:color w:val="auto"/>
                <w:sz w:val="28"/>
                <w:szCs w:val="28"/>
                <w:highlight w:val="none"/>
                <w:lang w:val="en-US" w:eastAsia="zh-CN" w:bidi="ar"/>
              </w:rPr>
              <w:t>有下列行为之一者，城市人民政府市容环境卫生行政主管部门或者其委托的单位除责令其纠正违法行为、采取补救措施外，可以并处警告、罚款：（一）随地吐痰、便溺，乱扔果皮、纸屑和烟头等废弃物的；（二）在城市建筑物、设施以及树木上涂写、刻画或者未经批准张挂、张贴宣传品等的；（三）在城市人民政府规定的街道的临街建筑物的阳台和窗外，堆放、吊挂有碍市容的物品的；（四）不按规定的时间、地点、方式，倾倒垃圾、粪便的；（五）不履行卫生责任区清扫保洁义务或者不按规定清运、处理垃圾和粪便的；（六）运输液体、散装货物不作密封、包扎、覆盖，造成泄漏、遗撒的；（七）临街工地不设置护栏或者不作遮挡、停工场地不及时整理并作必要覆盖或者竣工后不及时清理和平整场地，影响市容和环境卫生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74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10</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经城市人民政府市容环境卫生行政主管部门同意，擅自设置大型户外广告，影响市容；未经城市人民政府市容环境卫生行政主管部门批准，擅自在街道两侧和公共场地堆放物料，搭建建筑物、构筑物或者其他设施，影响市容；未经批准擅自拆除环境卫生设施或者未按批准的拆迁方案进行拆迁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5"/>
                <w:rFonts w:hint="default" w:ascii="Times New Roman" w:hAnsi="Times New Roman" w:eastAsia="宋体" w:cs="Times New Roman"/>
                <w:color w:val="auto"/>
                <w:sz w:val="28"/>
                <w:szCs w:val="28"/>
                <w:highlight w:val="none"/>
                <w:lang w:val="en-US" w:eastAsia="zh-CN" w:bidi="ar"/>
              </w:rPr>
              <w:t xml:space="preserve">    </w:t>
            </w:r>
            <w:r>
              <w:rPr>
                <w:rStyle w:val="24"/>
                <w:rFonts w:hint="default" w:ascii="Times New Roman" w:hAnsi="Times New Roman" w:cs="Times New Roman"/>
                <w:color w:val="auto"/>
                <w:sz w:val="28"/>
                <w:szCs w:val="28"/>
                <w:highlight w:val="none"/>
                <w:lang w:val="en-US" w:eastAsia="zh-CN" w:bidi="ar"/>
              </w:rPr>
              <w:t>《城市市容和环境卫生管理条例》第三十六条　</w:t>
            </w:r>
            <w:r>
              <w:rPr>
                <w:rStyle w:val="26"/>
                <w:rFonts w:hint="default" w:ascii="Times New Roman" w:hAnsi="Times New Roman" w:cs="Times New Roman"/>
                <w:color w:val="auto"/>
                <w:sz w:val="28"/>
                <w:szCs w:val="28"/>
                <w:highlight w:val="none"/>
                <w:lang w:val="en-US" w:eastAsia="zh-CN" w:bidi="ar"/>
              </w:rPr>
              <w:t>有下列行为之一者，由城市人民政府市容环境卫生行政主管部门或者其委托的单位责令其停止违法行为，限期清理、拆除或者采取其他补救措施，并可处以罚款：（一）未经城市人民政府市容环境卫生行政主管部门同意，擅自设置大型户外广告，影响市容的；（二）未经城市人民政府市容环境卫生行政主管部门批准，擅自在街道两侧和公共场地堆放物料，搭建建筑物、构筑物或者其他设施，影响市容的；（三）未经批准擅自拆除环境卫生设施或者未按批准的拆迁方案进行拆迁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22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11</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对损坏各类环境卫生设施及附属设施的行政处罚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4"/>
                <w:rFonts w:hint="default" w:ascii="Times New Roman" w:hAnsi="Times New Roman" w:cs="Times New Roman"/>
                <w:color w:val="auto"/>
                <w:sz w:val="28"/>
                <w:szCs w:val="28"/>
                <w:highlight w:val="none"/>
                <w:lang w:val="en-US" w:eastAsia="zh-CN" w:bidi="ar"/>
              </w:rPr>
              <w:t>　　《城市市容和环境卫生管理条例》第三十八条　</w:t>
            </w:r>
            <w:r>
              <w:rPr>
                <w:rStyle w:val="26"/>
                <w:rFonts w:hint="default" w:ascii="Times New Roman" w:hAnsi="Times New Roman" w:cs="Times New Roman"/>
                <w:color w:val="auto"/>
                <w:sz w:val="28"/>
                <w:szCs w:val="28"/>
                <w:highlight w:val="none"/>
                <w:lang w:val="en-US" w:eastAsia="zh-CN" w:bidi="ar"/>
              </w:rPr>
              <w:t>损坏各类环境卫生设施及其附属设施的，城市人民政府市容环境卫生行政主管部门或者其委托的单位除责令其恢复原状外，可以并处罚款；盗窃、损坏各类环境卫生设施及其附属设施，应当给予治安管理处罚的，依照《中华人民共和国治安管理处罚条例》的规定处罚；构成犯罪的，依法追究刑事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71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12</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对违反摊点卫生管理规定的行政处罚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4"/>
                <w:rFonts w:hint="default" w:ascii="Times New Roman" w:hAnsi="Times New Roman" w:cs="Times New Roman"/>
                <w:color w:val="auto"/>
                <w:sz w:val="28"/>
                <w:szCs w:val="28"/>
                <w:highlight w:val="none"/>
                <w:lang w:val="en-US" w:eastAsia="zh-CN" w:bidi="ar"/>
              </w:rPr>
              <w:t>　　《四川省城乡环境综合治理条例》</w:t>
            </w:r>
            <w:r>
              <w:rPr>
                <w:rStyle w:val="25"/>
                <w:rFonts w:hint="default" w:ascii="Times New Roman" w:hAnsi="Times New Roman" w:eastAsia="宋体" w:cs="Times New Roman"/>
                <w:color w:val="auto"/>
                <w:sz w:val="28"/>
                <w:szCs w:val="28"/>
                <w:highlight w:val="none"/>
                <w:lang w:val="en-US" w:eastAsia="zh-CN" w:bidi="ar"/>
              </w:rPr>
              <w:t xml:space="preserve"> </w:t>
            </w:r>
            <w:r>
              <w:rPr>
                <w:rStyle w:val="24"/>
                <w:rFonts w:hint="default" w:ascii="Times New Roman" w:hAnsi="Times New Roman" w:cs="Times New Roman"/>
                <w:color w:val="auto"/>
                <w:sz w:val="28"/>
                <w:szCs w:val="28"/>
                <w:highlight w:val="none"/>
                <w:lang w:val="en-US" w:eastAsia="zh-CN" w:bidi="ar"/>
              </w:rPr>
              <w:t>第三十七条第二款　</w:t>
            </w:r>
            <w:r>
              <w:rPr>
                <w:rStyle w:val="25"/>
                <w:rFonts w:hint="default" w:ascii="Times New Roman" w:hAnsi="Times New Roman" w:eastAsia="宋体" w:cs="Times New Roman"/>
                <w:color w:val="auto"/>
                <w:sz w:val="28"/>
                <w:szCs w:val="28"/>
                <w:highlight w:val="none"/>
                <w:lang w:val="en-US" w:eastAsia="zh-CN" w:bidi="ar"/>
              </w:rPr>
              <w:t xml:space="preserve"> </w:t>
            </w:r>
            <w:r>
              <w:rPr>
                <w:rStyle w:val="26"/>
                <w:rFonts w:hint="default" w:ascii="Times New Roman" w:hAnsi="Times New Roman" w:cs="Times New Roman"/>
                <w:color w:val="auto"/>
                <w:sz w:val="28"/>
                <w:szCs w:val="28"/>
                <w:highlight w:val="none"/>
                <w:lang w:val="en-US" w:eastAsia="zh-CN" w:bidi="ar"/>
              </w:rPr>
              <w:t>集贸市场内的经营者应当保持摊位和经营场所的整洁。餐饮、农产品等易产生垃圾的摊位应当配置垃圾收集容器，保持摊点干净和卫生。</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第三十八条　</w:t>
            </w:r>
            <w:r>
              <w:rPr>
                <w:rStyle w:val="26"/>
                <w:rFonts w:hint="default" w:ascii="Times New Roman" w:hAnsi="Times New Roman" w:cs="Times New Roman"/>
                <w:color w:val="auto"/>
                <w:sz w:val="28"/>
                <w:szCs w:val="28"/>
                <w:highlight w:val="none"/>
                <w:lang w:val="en-US" w:eastAsia="zh-CN" w:bidi="ar"/>
              </w:rPr>
              <w:t>早市、夜市、摊区、临时农副产品市场应当定时定点经营，保持摊位整洁，收市时应当将垃圾、污渍清理干净。临时饮食摊点应当采取有效措施防止油污、污水和垃圾污染环境。</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第六十五条第四项　</w:t>
            </w:r>
            <w:r>
              <w:rPr>
                <w:rStyle w:val="26"/>
                <w:rFonts w:hint="default" w:ascii="Times New Roman" w:hAnsi="Times New Roman" w:cs="Times New Roman"/>
                <w:color w:val="auto"/>
                <w:sz w:val="28"/>
                <w:szCs w:val="28"/>
                <w:highlight w:val="none"/>
                <w:lang w:val="en-US" w:eastAsia="zh-CN" w:bidi="ar"/>
              </w:rPr>
              <w:t>单位或者个人有下列情形之一的，责令改正或者限期清除；拒不改正或者清除的，依法代为清除，其费用由违法行为人承担。可以并处五十元以上二百元以下罚款：（四）违反本条例第三十七条第二款、第三十八条摊点卫生管理规定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526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对侵占、毁损、围挡园林绿地；损毁、盗窃、占用城乡环境卫生设施，擅自关闭、拆除、迁移或者改变用途的行政处罚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4"/>
                <w:rFonts w:hint="default" w:ascii="Times New Roman" w:hAnsi="Times New Roman" w:cs="Times New Roman"/>
                <w:color w:val="auto"/>
                <w:sz w:val="28"/>
                <w:szCs w:val="28"/>
                <w:highlight w:val="none"/>
                <w:lang w:val="en-US" w:eastAsia="zh-CN" w:bidi="ar"/>
              </w:rPr>
              <w:t>　　《四川省城乡环境综合治理条例》第二十五条第一款</w:t>
            </w:r>
            <w:r>
              <w:rPr>
                <w:rStyle w:val="26"/>
                <w:rFonts w:hint="default" w:ascii="Times New Roman" w:hAnsi="Times New Roman" w:cs="Times New Roman"/>
                <w:color w:val="auto"/>
                <w:sz w:val="28"/>
                <w:szCs w:val="28"/>
                <w:highlight w:val="none"/>
                <w:lang w:val="en-US" w:eastAsia="zh-CN" w:bidi="ar"/>
              </w:rPr>
              <w:t>　城镇园林绿地建设应当具有市容美化、防灾避险功能，应当定期维护，保持整洁美观，禁止侵占、毁损、围挡园林绿地。</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第五十五条</w:t>
            </w:r>
            <w:r>
              <w:rPr>
                <w:rStyle w:val="26"/>
                <w:rFonts w:hint="default" w:ascii="Times New Roman" w:hAnsi="Times New Roman" w:cs="Times New Roman"/>
                <w:color w:val="auto"/>
                <w:sz w:val="28"/>
                <w:szCs w:val="28"/>
                <w:highlight w:val="none"/>
                <w:lang w:val="en-US" w:eastAsia="zh-CN" w:bidi="ar"/>
              </w:rPr>
              <w:t>　单位和个人应当保护和正确使用城乡环境卫生设施，禁止损毁、盗窃、占用；禁止擅自关闭、拆除、迁移或者改变其使用性质和内部结构。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第六十六条　</w:t>
            </w:r>
            <w:r>
              <w:rPr>
                <w:rStyle w:val="26"/>
                <w:rFonts w:hint="default" w:ascii="Times New Roman" w:hAnsi="Times New Roman" w:cs="Times New Roman"/>
                <w:color w:val="auto"/>
                <w:sz w:val="28"/>
                <w:szCs w:val="28"/>
                <w:highlight w:val="none"/>
                <w:lang w:val="en-US" w:eastAsia="zh-CN" w:bidi="ar"/>
              </w:rPr>
              <w:t>违反本条例第二十五条第一款规定，侵占、毁损、围挡园林绿地的，或者违反本条例第五十五条规定损毁、盗窃、占用相关设施设备，擅自关闭、拆除、迁移或者改变用途的，责令限期改正，并处两千元以上一万元以下罚款，依法承担相应民事赔偿责任；违反《中华人民共和国治安管理处罚法》的，由公安机关予以处罚；构成犯罪的，依法追究刑事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46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both"/>
              <w:textAlignment w:val="center"/>
              <w:rPr>
                <w:rStyle w:val="26"/>
                <w:rFonts w:hint="default" w:ascii="Times New Roman" w:hAnsi="Times New Roman" w:cs="Times New Roman"/>
                <w:color w:val="auto"/>
                <w:sz w:val="28"/>
                <w:szCs w:val="28"/>
                <w:highlight w:val="none"/>
                <w:lang w:val="en-US" w:eastAsia="zh-CN" w:bidi="ar"/>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14</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对占用公共道路和公共场所从事车辆修理、清洗、装饰和再生资源回收的行政处罚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4"/>
                <w:rFonts w:hint="default" w:ascii="Times New Roman" w:hAnsi="Times New Roman" w:cs="Times New Roman"/>
                <w:color w:val="auto"/>
                <w:sz w:val="28"/>
                <w:szCs w:val="28"/>
                <w:highlight w:val="none"/>
                <w:lang w:val="en-US" w:eastAsia="zh-CN" w:bidi="ar"/>
              </w:rPr>
              <w:t>　　《四川省城乡环境综合治理条例》</w:t>
            </w:r>
            <w:r>
              <w:rPr>
                <w:rStyle w:val="25"/>
                <w:rFonts w:hint="default" w:ascii="Times New Roman" w:hAnsi="Times New Roman" w:eastAsia="宋体" w:cs="Times New Roman"/>
                <w:color w:val="auto"/>
                <w:sz w:val="28"/>
                <w:szCs w:val="28"/>
                <w:highlight w:val="none"/>
                <w:lang w:val="en-US" w:eastAsia="zh-CN" w:bidi="ar"/>
              </w:rPr>
              <w:t xml:space="preserve"> </w:t>
            </w:r>
            <w:r>
              <w:rPr>
                <w:rStyle w:val="24"/>
                <w:rFonts w:hint="default" w:ascii="Times New Roman" w:hAnsi="Times New Roman" w:cs="Times New Roman"/>
                <w:color w:val="auto"/>
                <w:sz w:val="28"/>
                <w:szCs w:val="28"/>
                <w:highlight w:val="none"/>
                <w:lang w:val="en-US" w:eastAsia="zh-CN" w:bidi="ar"/>
              </w:rPr>
              <w:t>第三十九条　</w:t>
            </w:r>
            <w:r>
              <w:rPr>
                <w:rStyle w:val="26"/>
                <w:rFonts w:hint="default" w:ascii="Times New Roman" w:hAnsi="Times New Roman" w:cs="Times New Roman"/>
                <w:color w:val="auto"/>
                <w:sz w:val="28"/>
                <w:szCs w:val="28"/>
                <w:highlight w:val="none"/>
                <w:lang w:val="en-US" w:eastAsia="zh-CN" w:bidi="ar"/>
              </w:rPr>
              <w:t>从事车辆修理、清洗、装饰和再生资源回收的，应当符合国土空间规划、城乡容貌管理的要求，保持经营场所及周边环境整洁卫生，不得占用公共道路和公共场所。</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第六十九条　</w:t>
            </w:r>
            <w:r>
              <w:rPr>
                <w:rStyle w:val="26"/>
                <w:rFonts w:hint="default" w:ascii="Times New Roman" w:hAnsi="Times New Roman" w:cs="Times New Roman"/>
                <w:color w:val="auto"/>
                <w:sz w:val="28"/>
                <w:szCs w:val="28"/>
                <w:highlight w:val="none"/>
                <w:lang w:val="en-US" w:eastAsia="zh-CN" w:bidi="ar"/>
              </w:rPr>
              <w:t>违反本条例第三十九条规定，占用公共道路和公共场所从事车辆修理、清洗、装饰和再生资源回收的，责令改正，恢复原状，并处五百元以上两千元以下罚款。</w:t>
            </w:r>
            <w:r>
              <w:rPr>
                <w:rStyle w:val="27"/>
                <w:rFonts w:hint="default" w:ascii="Times New Roman" w:hAnsi="Times New Roman" w:eastAsia="宋体" w:cs="Times New Roman"/>
                <w:color w:val="auto"/>
                <w:sz w:val="28"/>
                <w:szCs w:val="28"/>
                <w:highlight w:val="none"/>
                <w:lang w:val="en-US" w:eastAsia="zh-CN" w:bidi="ar"/>
              </w:rPr>
              <w:t xml:space="preserve"> </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62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15</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对施工单位未及时清运工程施工过程中产生的建筑垃圾，造成环境污染的行政处罚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4"/>
                <w:rFonts w:hint="default" w:ascii="Times New Roman" w:hAnsi="Times New Roman" w:cs="Times New Roman"/>
                <w:color w:val="auto"/>
                <w:sz w:val="28"/>
                <w:szCs w:val="28"/>
                <w:highlight w:val="none"/>
                <w:lang w:val="en-US" w:eastAsia="zh-CN" w:bidi="ar"/>
              </w:rPr>
              <w:t>　　《城市建筑垃圾管理规定》第二十二条第一款　</w:t>
            </w:r>
            <w:r>
              <w:rPr>
                <w:rStyle w:val="26"/>
                <w:rFonts w:hint="default" w:ascii="Times New Roman" w:hAnsi="Times New Roman" w:cs="Times New Roman"/>
                <w:color w:val="auto"/>
                <w:sz w:val="28"/>
                <w:szCs w:val="28"/>
                <w:highlight w:val="none"/>
                <w:lang w:val="en-US" w:eastAsia="zh-CN" w:bidi="ar"/>
              </w:rPr>
              <w:t>施工单位未及时清运工程施工过程中产生的建筑垃圾，造成环境污染的，由城市人民政府市容环境卫生主管部门责令限期改正，给予警告，处</w:t>
            </w:r>
            <w:r>
              <w:rPr>
                <w:rStyle w:val="27"/>
                <w:rFonts w:hint="default" w:ascii="Times New Roman" w:hAnsi="Times New Roman" w:eastAsia="宋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Style w:val="26"/>
                <w:rFonts w:hint="default" w:ascii="Times New Roman" w:hAnsi="Times New Roman" w:cs="Times New Roman"/>
                <w:color w:val="auto"/>
                <w:sz w:val="28"/>
                <w:szCs w:val="28"/>
                <w:highlight w:val="none"/>
                <w:lang w:val="en-US" w:eastAsia="zh-CN" w:bidi="ar"/>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16</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Style w:val="26"/>
                <w:rFonts w:hint="default" w:ascii="Times New Roman" w:hAnsi="Times New Roman" w:cs="Times New Roman"/>
                <w:color w:val="auto"/>
                <w:sz w:val="28"/>
                <w:szCs w:val="28"/>
                <w:highlight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对单位和个人未按规定缴纳城市生活垃圾处理费的行政处罚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《城市生活垃圾管理办法》 第三十八条　单位和个人未按规定缴纳城市生活垃圾处理费的，由直辖市、市、县人民政府建设（环境卫生）主管部门责令限期改正，逾期不改正的，对单位可处以应交城市生活垃圾处理费三倍以下且不超过3万元的罚款，对个人可处以应交城市生活垃圾处理费三倍以下且不超过1000元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79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17</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对随意倾倒、抛洒、堆放城市生活垃圾的行政处罚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4"/>
                <w:rFonts w:hint="default" w:ascii="Times New Roman" w:hAnsi="Times New Roman" w:cs="Times New Roman"/>
                <w:color w:val="auto"/>
                <w:sz w:val="28"/>
                <w:szCs w:val="28"/>
                <w:highlight w:val="none"/>
                <w:lang w:val="en-US" w:eastAsia="zh-CN" w:bidi="ar"/>
              </w:rPr>
              <w:t>　　《城市生活垃圾管理办法》第十六条　</w:t>
            </w:r>
            <w:r>
              <w:rPr>
                <w:rStyle w:val="26"/>
                <w:rFonts w:hint="default" w:ascii="Times New Roman" w:hAnsi="Times New Roman" w:cs="Times New Roman"/>
                <w:color w:val="auto"/>
                <w:sz w:val="28"/>
                <w:szCs w:val="28"/>
                <w:highlight w:val="none"/>
                <w:lang w:val="en-US" w:eastAsia="zh-CN" w:bidi="ar"/>
              </w:rPr>
              <w:t>单位和个人应当按照规定的地点、时间等要求，将生活垃圾投放到指定的垃圾容器或者收集场所。废旧家具等大件垃圾应当按规定时间投放在指定的收集场所。城市生活垃圾实行分类收集的地区，单位和个人应当按照规定的分类要求，将生活垃圾装入相应的垃圾袋内，投入指定的垃圾容器或者收集场所。宾馆、饭店、餐馆以及机关、院校等单位应当按照规定单独收集、存放本单位产生的餐厨垃圾，并交符合本办法要求的城市生活垃圾收集、运输企业运至规定的城市生活垃圾处理场所。禁止随意倾倒、抛洒或者堆放城市生活垃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第四十二条</w:t>
            </w:r>
            <w:r>
              <w:rPr>
                <w:rStyle w:val="26"/>
                <w:rFonts w:hint="default" w:ascii="Times New Roman" w:hAnsi="Times New Roman" w:cs="Times New Roman"/>
                <w:color w:val="auto"/>
                <w:sz w:val="28"/>
                <w:szCs w:val="28"/>
                <w:highlight w:val="none"/>
                <w:lang w:val="en-US" w:eastAsia="zh-CN" w:bidi="ar"/>
              </w:rPr>
              <w:t>　违反本办法第十六条规定，随意倾倒、抛洒、堆放城市生活垃圾的，由直辖市、市、县人民政府建设（环境卫生）主管部门责令停止违法行为，限期改正，对单位处以</w:t>
            </w:r>
            <w:r>
              <w:rPr>
                <w:rStyle w:val="27"/>
                <w:rFonts w:hint="default" w:ascii="Times New Roman" w:hAnsi="Times New Roman" w:eastAsia="宋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万元以下的罚款。个人有以上行为的，处以</w:t>
            </w:r>
            <w:r>
              <w:rPr>
                <w:rStyle w:val="27"/>
                <w:rFonts w:hint="default" w:ascii="Times New Roman" w:hAnsi="Times New Roman" w:eastAsia="宋体" w:cs="Times New Roman"/>
                <w:color w:val="auto"/>
                <w:sz w:val="28"/>
                <w:szCs w:val="28"/>
                <w:highlight w:val="none"/>
                <w:lang w:val="en-US" w:eastAsia="zh-CN" w:bidi="ar"/>
              </w:rPr>
              <w:t>200</w:t>
            </w:r>
            <w:r>
              <w:rPr>
                <w:rStyle w:val="26"/>
                <w:rFonts w:hint="default" w:ascii="Times New Roman" w:hAnsi="Times New Roman" w:cs="Times New Roman"/>
                <w:color w:val="auto"/>
                <w:sz w:val="28"/>
                <w:szCs w:val="28"/>
                <w:highlight w:val="none"/>
                <w:lang w:val="en-US" w:eastAsia="zh-CN" w:bidi="ar"/>
              </w:rPr>
              <w:t>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5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18</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对擅自砍伐、损坏城市树竹花草或者损毁城市园林绿地；因养护不善致使古树名木受到损伤或者死亡；损坏城市园林绿化设施的行政处罚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4"/>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《城市绿化条例》第二十六条　</w:t>
            </w:r>
            <w:r>
              <w:rPr>
                <w:rStyle w:val="26"/>
                <w:rFonts w:hint="default" w:ascii="Times New Roman" w:hAnsi="Times New Roman" w:cs="Times New Roman"/>
                <w:color w:val="auto"/>
                <w:sz w:val="28"/>
                <w:szCs w:val="28"/>
                <w:highlight w:val="none"/>
                <w:lang w:val="en-US" w:eastAsia="zh-CN" w:bidi="ar"/>
              </w:rPr>
              <w:t>违反本条例规定，有下列行为之一的，由城市人民政府城市绿化行政主管部门或者其授权的单位责令停止侵害，可以并处罚款；造成损失的，应当负赔偿责任；应当给予治安管理处罚的，依照《中华人民共和国治安管理处罚法》的有关规定处罚；构成犯罪的，依法追究刑事责任：（一）损坏城市树木花草的；（二）擅自砍伐城市树木的；（三）砍伐、擅自迁移古树名木或者因养护不善致使古树名木受到损伤或者死亡的；（四）损坏城市绿化设施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《四川省城市园林绿化条例》第四十条</w:t>
            </w:r>
            <w:r>
              <w:rPr>
                <w:rStyle w:val="26"/>
                <w:rFonts w:hint="default" w:ascii="Times New Roman" w:hAnsi="Times New Roman" w:cs="Times New Roman"/>
                <w:color w:val="auto"/>
                <w:sz w:val="28"/>
                <w:szCs w:val="28"/>
                <w:highlight w:val="none"/>
                <w:lang w:val="en-US" w:eastAsia="zh-CN" w:bidi="ar"/>
              </w:rPr>
              <w:t>　擅自砍伐、损坏城市树竹花草或者损毁城市园林绿地的，由城市园林绿化行政主管部门或者其授权单位责令改正、赔偿损失，可以并处赔偿金额二倍以下的罚款。损坏城市园林绿化设施的，由城市园林绿化行政主管部门或者其授权单位责令停止侵害，赔偿损失，可以并处二千元以上一万元以下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7"/>
                <w:rFonts w:hint="default" w:ascii="Times New Roman" w:hAnsi="Times New Roman" w:eastAsia="宋体" w:cs="Times New Roman"/>
                <w:color w:val="auto"/>
                <w:sz w:val="28"/>
                <w:szCs w:val="28"/>
                <w:highlight w:val="none"/>
                <w:lang w:val="en-US" w:eastAsia="zh-CN" w:bidi="ar"/>
              </w:rPr>
              <w:t xml:space="preserve"> </w:t>
            </w: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第四十二条</w:t>
            </w:r>
            <w:r>
              <w:rPr>
                <w:rStyle w:val="26"/>
                <w:rFonts w:hint="default" w:ascii="Times New Roman" w:hAnsi="Times New Roman" w:cs="Times New Roman"/>
                <w:color w:val="auto"/>
                <w:sz w:val="28"/>
                <w:szCs w:val="28"/>
                <w:highlight w:val="none"/>
                <w:lang w:val="en-US" w:eastAsia="zh-CN" w:bidi="ar"/>
              </w:rPr>
              <w:t>　砍伐、擅自迁移古树名木或者因养护不善，致使古树名木受到损伤或者死亡的，由城市园林绿化行政主管部门或其授权单位责令停止侵害，赔偿损失，追缴非法所得，对直接责任人处以每株树木一千元以下罚款，对直接责任单位处以每株树木五万元以下罚款；应当给予治安管理处罚的，依照《中华人民共和国治安管理处罚法》有关规定处罚；构成犯罪的，依法追究刑事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85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19</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随地吐痰、吐口香糖，乱扔烟蒂、纸屑、果皮及食品包装等废弃物，随地便溺；从车辆内或者建（构）筑物上向外抛掷杂物、废弃物；在非指定地点倾倒垃圾、污水、粪便等废弃物或者将废弃物扫入、排入城市排水沟、地下管道；在非指定区域、指定时间燃放烟花爆竹；在露天场所或者垃圾收集容器内焚烧秸秆、树叶、垃圾或者其他废弃物；在住宅区内从事产生废气、废水、废渣的经营活动，影响居民正常生活；占用道路、桥梁、人行天桥、地下通道、广场等公共场所摆摊设点、堆放物料及从事经营性活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《四川省城乡环境综合治理条例》第四十五条</w:t>
            </w:r>
            <w:r>
              <w:rPr>
                <w:rStyle w:val="26"/>
                <w:rFonts w:hint="default" w:ascii="Times New Roman" w:hAnsi="Times New Roman" w:cs="Times New Roman"/>
                <w:color w:val="auto"/>
                <w:sz w:val="28"/>
                <w:szCs w:val="28"/>
                <w:highlight w:val="none"/>
                <w:lang w:val="en-US" w:eastAsia="zh-CN" w:bidi="ar"/>
              </w:rPr>
              <w:t>　禁止影响城镇环境卫生的下列行为：（一）随地吐痰、吐口香糖，乱扔烟蒂、纸屑、果皮及食品包装等废弃物，随地便溺；（二）从车辆内或者建（构）筑物上向外抛掷杂物、废弃物；（三）在非指定地点倾倒垃圾、污水、粪便等废弃物或者将废弃物扫入、排入城市排水沟、地下管道；（四）在非指定区域、指定时间燃放烟花爆竹；（五）在露天场所或者垃圾收集容器内焚烧秸秆、树叶、垃圾或者其他废弃物；（六）在住宅区内从事产生废气、废水、废渣的经营活动，影响居民正常生活；（七）占用道路、桥梁、人行天桥、地下通道、广场等公共场地摆摊设点、堆放物料及从事经营性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第七十一条　</w:t>
            </w:r>
            <w:r>
              <w:rPr>
                <w:rStyle w:val="26"/>
                <w:rFonts w:hint="default" w:ascii="Times New Roman" w:hAnsi="Times New Roman" w:cs="Times New Roman"/>
                <w:color w:val="auto"/>
                <w:sz w:val="28"/>
                <w:szCs w:val="28"/>
                <w:highlight w:val="none"/>
                <w:lang w:val="en-US" w:eastAsia="zh-CN" w:bidi="ar"/>
              </w:rPr>
              <w:t>单位或者个人有本条例第四十五条规定影响城镇环境卫生行为之一的，责令改正或者清除；拒不改正或者清除的，代为清除，其费用由违法行为人承担；情节严重或者造成严重后果的，并处个人五十元以上二百元以下罚款，单位五百元以上二千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3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20</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对堆放、吊挂影响市容市貌物品的行政处罚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《四川省城乡环境综合治理条例》第二十条第一款</w:t>
            </w:r>
            <w:r>
              <w:rPr>
                <w:rStyle w:val="26"/>
                <w:rFonts w:hint="default" w:ascii="Times New Roman" w:hAnsi="Times New Roman" w:cs="Times New Roman"/>
                <w:color w:val="auto"/>
                <w:sz w:val="28"/>
                <w:szCs w:val="28"/>
                <w:highlight w:val="none"/>
                <w:lang w:val="en-US" w:eastAsia="zh-CN" w:bidi="ar"/>
              </w:rPr>
              <w:t>　</w:t>
            </w:r>
            <w:r>
              <w:rPr>
                <w:rStyle w:val="27"/>
                <w:rFonts w:hint="default" w:ascii="Times New Roman" w:hAnsi="Times New Roman" w:eastAsia="宋体" w:cs="Times New Roman"/>
                <w:color w:val="auto"/>
                <w:sz w:val="28"/>
                <w:szCs w:val="28"/>
                <w:highlight w:val="none"/>
                <w:lang w:val="en-US" w:eastAsia="zh-CN" w:bidi="ar"/>
              </w:rPr>
              <w:t xml:space="preserve"> </w:t>
            </w:r>
            <w:r>
              <w:rPr>
                <w:rStyle w:val="26"/>
                <w:rFonts w:hint="default" w:ascii="Times New Roman" w:hAnsi="Times New Roman" w:cs="Times New Roman"/>
                <w:color w:val="auto"/>
                <w:sz w:val="28"/>
                <w:szCs w:val="28"/>
                <w:highlight w:val="none"/>
                <w:lang w:val="en-US" w:eastAsia="zh-CN" w:bidi="ar"/>
              </w:rPr>
              <w:t>城镇临街建（构）筑物立面应当保持整洁、完好，其造型、色调和风格应当与周围环境景观相协调。屋顶、阳台、平台、外走廊及窗外不得堆放、吊挂影响市容市貌的物品；各类附属设施应当规范设置。</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第六十五条第一项</w:t>
            </w:r>
            <w:r>
              <w:rPr>
                <w:rStyle w:val="26"/>
                <w:rFonts w:hint="default" w:ascii="Times New Roman" w:hAnsi="Times New Roman" w:cs="Times New Roman"/>
                <w:color w:val="auto"/>
                <w:sz w:val="28"/>
                <w:szCs w:val="28"/>
                <w:highlight w:val="none"/>
                <w:lang w:val="en-US" w:eastAsia="zh-CN" w:bidi="ar"/>
              </w:rPr>
              <w:t>　单位或者个人有下列情形之一的，责令改正或者限期清除；拒不改正或者清除的，依法代为清除，其费用由违法行为人承担。可以并处五十元以上二百元以下罚款：（一）违反本条例第二十条第一款规定，堆放、吊挂影响市容市貌物品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8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21</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对在城镇住宅区内饲养家畜家禽，饲养宠物和信鸽影响环境卫生和周围居民正常生活的行政处罚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《四川省城乡环境综合治理条例》</w:t>
            </w:r>
            <w:r>
              <w:rPr>
                <w:rStyle w:val="25"/>
                <w:rFonts w:hint="default" w:ascii="Times New Roman" w:hAnsi="Times New Roman" w:eastAsia="方正仿宋简体" w:cs="Times New Roman"/>
                <w:color w:val="auto"/>
                <w:sz w:val="28"/>
                <w:szCs w:val="28"/>
                <w:highlight w:val="none"/>
                <w:lang w:val="en-US" w:eastAsia="zh-CN" w:bidi="ar"/>
              </w:rPr>
              <w:t xml:space="preserve"> </w:t>
            </w:r>
            <w:r>
              <w:rPr>
                <w:rStyle w:val="24"/>
                <w:rFonts w:hint="default" w:ascii="Times New Roman" w:hAnsi="Times New Roman" w:cs="Times New Roman"/>
                <w:color w:val="auto"/>
                <w:sz w:val="28"/>
                <w:szCs w:val="28"/>
                <w:highlight w:val="none"/>
                <w:lang w:val="en-US" w:eastAsia="zh-CN" w:bidi="ar"/>
              </w:rPr>
              <w:t>第三十六条第二款</w:t>
            </w:r>
            <w:r>
              <w:rPr>
                <w:rStyle w:val="26"/>
                <w:rFonts w:hint="default" w:ascii="Times New Roman" w:hAnsi="Times New Roman" w:cs="Times New Roman"/>
                <w:color w:val="auto"/>
                <w:sz w:val="28"/>
                <w:szCs w:val="28"/>
                <w:highlight w:val="none"/>
                <w:lang w:val="en-US" w:eastAsia="zh-CN" w:bidi="ar"/>
              </w:rPr>
              <w:t>　禁止在城镇住宅区内饲养家禽家畜。城镇居民经批准饲养宠物和信鸽的，不得影响环境卫生和周围居民正常生活。携带宠物出户，应当携带清洁用具，及时清除宠物排泄物，维护公共环境卫生。</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第六十五条第三项　</w:t>
            </w:r>
            <w:r>
              <w:rPr>
                <w:rStyle w:val="26"/>
                <w:rFonts w:hint="default" w:ascii="Times New Roman" w:hAnsi="Times New Roman" w:cs="Times New Roman"/>
                <w:color w:val="auto"/>
                <w:sz w:val="28"/>
                <w:szCs w:val="28"/>
                <w:highlight w:val="none"/>
                <w:lang w:val="en-US" w:eastAsia="zh-CN" w:bidi="ar"/>
              </w:rPr>
              <w:t>单位或者个人有下列情形之一的，责令改正或者限期清除；拒不改正或者清除的，依法代为清除，其费用由违法行为人承担。可以并处五十元以上二百元以下罚款：（三）违反本条例第三十六条第二款规定，在城镇住宅区内饲养家禽家畜的，饲养宠物和信鸽影响环境卫生和周围居民正常生活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7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22</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对单位和个人擅自开启公共消火栓的行政处罚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《四川省城市供水条例》第四十四条第三款</w:t>
            </w:r>
            <w:r>
              <w:rPr>
                <w:rStyle w:val="26"/>
                <w:rFonts w:hint="default" w:ascii="Times New Roman" w:hAnsi="Times New Roman" w:cs="Times New Roman"/>
                <w:color w:val="auto"/>
                <w:sz w:val="28"/>
                <w:szCs w:val="28"/>
                <w:highlight w:val="none"/>
                <w:lang w:val="en-US" w:eastAsia="zh-CN" w:bidi="ar"/>
              </w:rPr>
              <w:t>　公共消火栓实行专管专用制度，除训练演练、灭火救援用水外，任何单位和个人不得擅自动用。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第五十七条第六项</w:t>
            </w:r>
            <w:r>
              <w:rPr>
                <w:rStyle w:val="26"/>
                <w:rFonts w:hint="default" w:ascii="Times New Roman" w:hAnsi="Times New Roman" w:cs="Times New Roman"/>
                <w:color w:val="auto"/>
                <w:sz w:val="28"/>
                <w:szCs w:val="28"/>
                <w:highlight w:val="none"/>
                <w:lang w:val="en-US" w:eastAsia="zh-CN" w:bidi="ar"/>
              </w:rPr>
              <w:t>　任何单位和个人违反本条例规定，有下列行为之一的，由城市供水行政主管部门责令改正，按照以下规定予以处罚；造成损失的，赔偿损失；构成犯罪的，依法追究刑事责任：（六）违反本条例第四十四条第三款规定，擅自开启公共消火栓的，处以一千元以上三千元以下罚款，并依法追究刑事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6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23</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对在城市绿地范围内进行拦河截溪、取土采石、设置垃圾堆场、排放污水以及其他对城市生态环境造成破坏活动的行政处罚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《城市绿线管理办法》第十七条</w:t>
            </w:r>
            <w:r>
              <w:rPr>
                <w:rStyle w:val="26"/>
                <w:rFonts w:hint="default" w:ascii="Times New Roman" w:hAnsi="Times New Roman" w:cs="Times New Roman"/>
                <w:color w:val="auto"/>
                <w:sz w:val="28"/>
                <w:szCs w:val="28"/>
                <w:highlight w:val="none"/>
                <w:lang w:val="en-US" w:eastAsia="zh-CN" w:bidi="ar"/>
              </w:rPr>
              <w:t>　违反本办法规定，在城市绿地范围内进行拦河截溪、取土采石、设置垃圾堆场、排放污水以及其他对城市生态环境造成破坏活动的，由城市园林绿化行政主管部门责令改正，并处一万元以上三万元以下的罚款。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62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24</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对违反施工现场容貌管理规定逾期不改正的行政处罚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4"/>
                <w:rFonts w:hint="default" w:ascii="Times New Roman" w:hAnsi="Times New Roman" w:cs="Times New Roman"/>
                <w:color w:val="auto"/>
                <w:sz w:val="28"/>
                <w:szCs w:val="28"/>
                <w:highlight w:val="none"/>
                <w:lang w:val="en-US" w:eastAsia="zh-CN" w:bidi="ar"/>
              </w:rPr>
              <w:t>　　《四川省城乡环境综合治理条例》第二十七条第一款　</w:t>
            </w:r>
            <w:r>
              <w:rPr>
                <w:rStyle w:val="26"/>
                <w:rFonts w:hint="default" w:ascii="Times New Roman" w:hAnsi="Times New Roman" w:cs="Times New Roman"/>
                <w:color w:val="auto"/>
                <w:sz w:val="28"/>
                <w:szCs w:val="28"/>
                <w:highlight w:val="none"/>
                <w:lang w:val="en-US" w:eastAsia="zh-CN" w:bidi="ar"/>
              </w:rPr>
              <w:t>建筑施工现场应当按照规定设置隔离护栏、警示标志和施工公告牌等；施工现场材料、机具应当放置整齐；施工中应当采取封闭、降尘、降噪等措施控制扬尘、噪声等污染，产生的建筑垃圾应当按规定及时清运；工程竣工后应当及时清理和平整场地。</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第六十八条</w:t>
            </w:r>
            <w:r>
              <w:rPr>
                <w:rStyle w:val="25"/>
                <w:rFonts w:hint="default" w:ascii="Times New Roman" w:hAnsi="Times New Roman" w:eastAsia="宋体" w:cs="Times New Roman"/>
                <w:color w:val="auto"/>
                <w:sz w:val="28"/>
                <w:szCs w:val="28"/>
                <w:highlight w:val="none"/>
                <w:lang w:val="en-US" w:eastAsia="zh-CN" w:bidi="ar"/>
              </w:rPr>
              <w:t xml:space="preserve"> </w:t>
            </w:r>
            <w:r>
              <w:rPr>
                <w:rStyle w:val="26"/>
                <w:rFonts w:hint="default" w:ascii="Times New Roman" w:hAnsi="Times New Roman" w:cs="Times New Roman"/>
                <w:color w:val="auto"/>
                <w:sz w:val="28"/>
                <w:szCs w:val="28"/>
                <w:highlight w:val="none"/>
                <w:lang w:val="en-US" w:eastAsia="zh-CN" w:bidi="ar"/>
              </w:rPr>
              <w:t>　违反本条例第二十七条第一款施工现场容貌管理规定的，责令限期改正，处二万元以上十万元以下罚款；拒不改正的，责令停工整治。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34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25</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对城乡环境综合治理责任人不履行义务，责任区的容貌秩序、环境卫生未达到有关标准的行政处罚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《四川省城乡环境综合治理条例》第六十四条</w:t>
            </w:r>
            <w:r>
              <w:rPr>
                <w:rStyle w:val="26"/>
                <w:rFonts w:hint="default" w:ascii="Times New Roman" w:hAnsi="Times New Roman" w:cs="Times New Roman"/>
                <w:color w:val="auto"/>
                <w:sz w:val="28"/>
                <w:szCs w:val="28"/>
                <w:highlight w:val="none"/>
                <w:lang w:val="en-US" w:eastAsia="zh-CN" w:bidi="ar"/>
              </w:rPr>
              <w:t>　城乡环境综合治理责任人不履行义务，责任区的容貌秩序、环境卫生未达到有关标准的，予以警告，责令改正</w:t>
            </w:r>
            <w:r>
              <w:rPr>
                <w:rStyle w:val="28"/>
                <w:rFonts w:hint="default" w:ascii="Times New Roman" w:hAnsi="Times New Roman" w:cs="Times New Roman"/>
                <w:color w:val="auto"/>
                <w:sz w:val="28"/>
                <w:szCs w:val="28"/>
                <w:highlight w:val="none"/>
                <w:lang w:val="en-US" w:eastAsia="zh-CN" w:bidi="ar"/>
              </w:rPr>
              <w:t>；</w:t>
            </w:r>
            <w:r>
              <w:rPr>
                <w:rStyle w:val="26"/>
                <w:rFonts w:hint="default" w:ascii="Times New Roman" w:hAnsi="Times New Roman" w:cs="Times New Roman"/>
                <w:color w:val="auto"/>
                <w:sz w:val="28"/>
                <w:szCs w:val="28"/>
                <w:highlight w:val="none"/>
                <w:lang w:val="en-US" w:eastAsia="zh-CN" w:bidi="ar"/>
              </w:rPr>
              <w:t>拒不改正的，可以对个人处一百元以上二百元以下罚款，对单位处五百元以上二千元以下罚款，或者建议其上级主管部门对直接责任人及其主管人员给予处分。</w:t>
            </w:r>
            <w:r>
              <w:rPr>
                <w:rStyle w:val="27"/>
                <w:rFonts w:hint="default" w:ascii="Times New Roman" w:hAnsi="Times New Roman" w:eastAsia="方正仿宋简体" w:cs="Times New Roman"/>
                <w:color w:val="auto"/>
                <w:sz w:val="28"/>
                <w:szCs w:val="28"/>
                <w:highlight w:val="none"/>
                <w:lang w:val="en-US" w:eastAsia="zh-CN" w:bidi="ar"/>
              </w:rPr>
              <w:t xml:space="preserve"> </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16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26</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对运输煤炭、垃圾、渣土、砂石、土方、灰浆等散装、流体物料的车辆，未采取密闭或者其他措施防止物料遗撒的行政处罚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《中华人民共和国大气污染防治法》第一百一十六条</w:t>
            </w:r>
            <w:r>
              <w:rPr>
                <w:rStyle w:val="26"/>
                <w:rFonts w:hint="default" w:ascii="Times New Roman" w:hAnsi="Times New Roman" w:cs="Times New Roman"/>
                <w:color w:val="auto"/>
                <w:sz w:val="28"/>
                <w:szCs w:val="28"/>
                <w:highlight w:val="none"/>
                <w:lang w:val="en-US" w:eastAsia="zh-CN" w:bidi="ar"/>
              </w:rPr>
              <w:t>　违反本法规定，运输煤炭、垃圾、渣土、砂石、土方、灰浆等散装、流体物料的车辆，未采取密闭或者其他措施防止物料遗撒的，由县级以上地方人民政府确定的监督管理部门责令改正，处二千元以上二万元以下的罚款；拒不改正的，车辆不得上道路行驶。</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2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27</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对车辆未采取覆盖或者密闭措施，造成泄漏遗撒的或者违规倾倒的行政处罚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《四川省城乡环境综合治理条例》第二十六条第二款</w:t>
            </w:r>
            <w:r>
              <w:rPr>
                <w:rStyle w:val="26"/>
                <w:rFonts w:hint="default" w:ascii="Times New Roman" w:hAnsi="Times New Roman" w:cs="Times New Roman"/>
                <w:color w:val="auto"/>
                <w:sz w:val="28"/>
                <w:szCs w:val="28"/>
                <w:highlight w:val="none"/>
                <w:lang w:val="en-US" w:eastAsia="zh-CN" w:bidi="ar"/>
              </w:rPr>
              <w:t>　城乡道路上行驶的各种机动车辆应当保持车容整洁。运载垃圾、泥土、砂石、水泥、混凝土、灰浆、煤炭等易飘洒物和液体的机动车辆，应当采取外层覆盖或者密闭措施，不得泄漏遗撒和违规倾倒。</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第六十七条</w:t>
            </w:r>
            <w:r>
              <w:rPr>
                <w:rStyle w:val="26"/>
                <w:rFonts w:hint="default" w:ascii="Times New Roman" w:hAnsi="Times New Roman" w:cs="Times New Roman"/>
                <w:color w:val="auto"/>
                <w:sz w:val="28"/>
                <w:szCs w:val="28"/>
                <w:highlight w:val="none"/>
                <w:lang w:val="en-US" w:eastAsia="zh-CN" w:bidi="ar"/>
              </w:rPr>
              <w:t>　违反本条例第二十六条第二款规定，车辆未采取覆盖或者密闭措施，造成泄漏遗撒的或者违规倾倒的，责令清除改正；代为清除的，其费用由违法行为人承担；并处两千元以上二万元以下罚款；拒不改正的，车辆不得上道路行驶。</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28</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color w:val="000000"/>
                <w:kern w:val="0"/>
                <w:sz w:val="28"/>
                <w:szCs w:val="28"/>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color w:val="000000"/>
                <w:kern w:val="0"/>
                <w:sz w:val="28"/>
                <w:szCs w:val="28"/>
                <w:u w:val="none"/>
                <w:lang w:val="en-US" w:eastAsia="zh-CN" w:bidi="ar"/>
              </w:rPr>
              <w:t>对排放油烟的餐饮服务业经营者未安装油烟净化设施、不正常使用油烟净化设施或者未采取其他油烟净化措施，超过排放标准排放油烟的行政处罚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书宋_GBK" w:cs="Times New Roman"/>
                <w:i w:val="0"/>
                <w:color w:val="000000"/>
                <w:kern w:val="2"/>
                <w:sz w:val="28"/>
                <w:szCs w:val="28"/>
                <w:u w:val="none"/>
                <w:lang w:val="en-US" w:eastAsia="zh-CN" w:bidi="ar-SA"/>
              </w:rPr>
            </w:pPr>
            <w:r>
              <w:rPr>
                <w:rStyle w:val="28"/>
                <w:rFonts w:hint="default" w:ascii="Times New Roman" w:hAnsi="Times New Roman" w:cs="Times New Roman"/>
                <w:sz w:val="28"/>
                <w:szCs w:val="28"/>
                <w:lang w:val="en-US" w:eastAsia="zh-CN" w:bidi="ar"/>
              </w:rPr>
              <w:t>　　</w:t>
            </w:r>
            <w:r>
              <w:rPr>
                <w:rStyle w:val="24"/>
                <w:rFonts w:hint="default" w:ascii="Times New Roman" w:hAnsi="Times New Roman" w:cs="Times New Roman"/>
                <w:sz w:val="28"/>
                <w:szCs w:val="28"/>
                <w:lang w:val="en-US" w:eastAsia="zh-CN" w:bidi="ar"/>
              </w:rPr>
              <w:t>《中华人民共和国大气污染防治法》第一百一十八条第一款</w:t>
            </w:r>
            <w:r>
              <w:rPr>
                <w:rStyle w:val="26"/>
                <w:rFonts w:hint="default" w:ascii="Times New Roman" w:hAnsi="Times New Roman" w:cs="Times New Roman"/>
                <w:sz w:val="28"/>
                <w:szCs w:val="28"/>
                <w:lang w:val="en-US" w:eastAsia="zh-CN" w:bidi="ar"/>
              </w:rPr>
              <w:t>　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15"/>
                <w:rFonts w:hint="default" w:ascii="Times New Roman" w:hAnsi="Times New Roman" w:eastAsia="宋体" w:cs="Times New Roman"/>
                <w:color w:val="auto"/>
                <w:sz w:val="28"/>
                <w:szCs w:val="28"/>
                <w:highlight w:val="none"/>
                <w:lang w:val="en-US" w:eastAsia="zh-CN" w:bidi="ar"/>
              </w:rPr>
            </w:pPr>
            <w:r>
              <w:rPr>
                <w:rFonts w:hint="default" w:ascii="Times New Roman" w:hAnsi="Times New Roman" w:eastAsia="方正仿宋简体" w:cs="Times New Roman"/>
                <w:i w:val="0"/>
                <w:color w:val="000000"/>
                <w:kern w:val="0"/>
                <w:sz w:val="28"/>
                <w:szCs w:val="28"/>
                <w:u w:val="none"/>
                <w:lang w:val="en-US" w:eastAsia="zh-CN" w:bidi="ar"/>
              </w:rPr>
              <w:t>由生态环境部门实施的区域除外。</w:t>
            </w:r>
          </w:p>
        </w:tc>
        <w:tc>
          <w:tcPr>
            <w:tcW w:w="155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29</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color w:val="000000"/>
                <w:kern w:val="0"/>
                <w:sz w:val="28"/>
                <w:szCs w:val="28"/>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color w:val="000000"/>
                <w:kern w:val="0"/>
                <w:sz w:val="28"/>
                <w:szCs w:val="28"/>
                <w:u w:val="none"/>
                <w:lang w:val="en-US" w:eastAsia="zh-CN" w:bidi="ar"/>
              </w:rPr>
              <w:t>对在当地人民政府禁止的时段和区域内露天烧烤食品或者为露天烧烤食品提供场地的行政处罚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书宋_GBK" w:cs="Times New Roman"/>
                <w:i w:val="0"/>
                <w:color w:val="000000"/>
                <w:kern w:val="2"/>
                <w:sz w:val="28"/>
                <w:szCs w:val="28"/>
                <w:u w:val="none"/>
                <w:lang w:val="en-US" w:eastAsia="zh-CN" w:bidi="ar-SA"/>
              </w:rPr>
            </w:pPr>
            <w:r>
              <w:rPr>
                <w:rStyle w:val="28"/>
                <w:rFonts w:hint="default" w:ascii="Times New Roman" w:hAnsi="Times New Roman" w:cs="Times New Roman"/>
                <w:sz w:val="28"/>
                <w:szCs w:val="28"/>
                <w:lang w:val="en-US" w:eastAsia="zh-CN" w:bidi="ar"/>
              </w:rPr>
              <w:t>　　</w:t>
            </w:r>
            <w:r>
              <w:rPr>
                <w:rStyle w:val="24"/>
                <w:rFonts w:hint="default" w:ascii="Times New Roman" w:hAnsi="Times New Roman" w:cs="Times New Roman"/>
                <w:sz w:val="28"/>
                <w:szCs w:val="28"/>
                <w:lang w:val="en-US" w:eastAsia="zh-CN" w:bidi="ar"/>
              </w:rPr>
              <w:t>《中华人民共和国大气污染防治法》第一百一十八条第三款</w:t>
            </w:r>
            <w:r>
              <w:rPr>
                <w:rStyle w:val="26"/>
                <w:rFonts w:hint="default" w:ascii="Times New Roman" w:hAnsi="Times New Roman" w:cs="Times New Roman"/>
                <w:sz w:val="28"/>
                <w:szCs w:val="28"/>
                <w:lang w:val="en-US" w:eastAsia="zh-CN" w:bidi="ar"/>
              </w:rPr>
              <w:t>　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15"/>
                <w:rFonts w:hint="default" w:ascii="Times New Roman" w:hAnsi="Times New Roman" w:eastAsia="宋体" w:cs="Times New Roman"/>
                <w:color w:val="auto"/>
                <w:sz w:val="28"/>
                <w:szCs w:val="28"/>
                <w:highlight w:val="none"/>
                <w:lang w:val="en-US" w:eastAsia="zh-CN" w:bidi="ar"/>
              </w:rPr>
            </w:pPr>
            <w:r>
              <w:rPr>
                <w:rFonts w:hint="default" w:ascii="Times New Roman" w:hAnsi="Times New Roman" w:eastAsia="方正仿宋简体" w:cs="Times New Roman"/>
                <w:i w:val="0"/>
                <w:color w:val="000000"/>
                <w:kern w:val="0"/>
                <w:sz w:val="28"/>
                <w:szCs w:val="28"/>
                <w:u w:val="none"/>
                <w:lang w:val="en-US" w:eastAsia="zh-CN" w:bidi="ar"/>
              </w:rPr>
              <w:t>由生态环境部门实施的区域除外。</w:t>
            </w:r>
          </w:p>
        </w:tc>
        <w:tc>
          <w:tcPr>
            <w:tcW w:w="155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30</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color w:val="000000"/>
                <w:kern w:val="0"/>
                <w:sz w:val="28"/>
                <w:szCs w:val="28"/>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color w:val="000000"/>
                <w:kern w:val="0"/>
                <w:sz w:val="28"/>
                <w:szCs w:val="28"/>
                <w:u w:val="none"/>
                <w:lang w:val="en-US" w:eastAsia="zh-CN" w:bidi="ar"/>
              </w:rPr>
              <w:t>对露天焚烧秸秆、落叶等产生烟尘污染的物质的行政处罚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000000"/>
                <w:kern w:val="2"/>
                <w:sz w:val="28"/>
                <w:szCs w:val="28"/>
                <w:u w:val="none"/>
                <w:lang w:val="en-US" w:eastAsia="zh-CN" w:bidi="ar-SA"/>
              </w:rPr>
            </w:pPr>
            <w:r>
              <w:rPr>
                <w:rStyle w:val="26"/>
                <w:rFonts w:hint="default" w:ascii="Times New Roman" w:hAnsi="Times New Roman" w:cs="Times New Roman"/>
                <w:sz w:val="28"/>
                <w:szCs w:val="28"/>
                <w:lang w:val="en-US" w:eastAsia="zh-CN" w:bidi="ar"/>
              </w:rPr>
              <w:t>　　</w:t>
            </w:r>
            <w:r>
              <w:rPr>
                <w:rStyle w:val="24"/>
                <w:rFonts w:hint="default" w:ascii="Times New Roman" w:hAnsi="Times New Roman" w:cs="Times New Roman"/>
                <w:sz w:val="28"/>
                <w:szCs w:val="28"/>
                <w:lang w:val="en-US" w:eastAsia="zh-CN" w:bidi="ar"/>
              </w:rPr>
              <w:t>《中华人民共和国大气污染防治法》第一百一十九条第一款</w:t>
            </w:r>
            <w:r>
              <w:rPr>
                <w:rStyle w:val="26"/>
                <w:rFonts w:hint="default" w:ascii="Times New Roman" w:hAnsi="Times New Roman" w:cs="Times New Roman"/>
                <w:sz w:val="28"/>
                <w:szCs w:val="28"/>
                <w:lang w:val="en-US" w:eastAsia="zh-CN" w:bidi="ar"/>
              </w:rPr>
              <w:t>　违反本法规定，在人口集中地区对树木、花草喷洒剧毒、高毒农药，或者露天焚烧秸秆、落叶等产生烟尘污染的物质的，由县级以上地方人民政府确定的监督管理部门责令改正，并可以处五百元以上二千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15"/>
                <w:rFonts w:hint="default" w:ascii="Times New Roman" w:hAnsi="Times New Roman" w:eastAsia="宋体" w:cs="Times New Roman"/>
                <w:color w:val="auto"/>
                <w:sz w:val="28"/>
                <w:szCs w:val="28"/>
                <w:highlight w:val="none"/>
                <w:lang w:val="en-US" w:eastAsia="zh-CN" w:bidi="ar"/>
              </w:rPr>
            </w:pPr>
            <w:r>
              <w:rPr>
                <w:rFonts w:hint="default" w:ascii="Times New Roman" w:hAnsi="Times New Roman" w:eastAsia="方正仿宋简体" w:cs="Times New Roman"/>
                <w:i w:val="0"/>
                <w:color w:val="000000"/>
                <w:kern w:val="0"/>
                <w:sz w:val="28"/>
                <w:szCs w:val="28"/>
                <w:u w:val="none"/>
                <w:lang w:val="en-US" w:eastAsia="zh-CN" w:bidi="ar"/>
              </w:rPr>
              <w:t>由生态环境部门实施的区域除外。</w:t>
            </w:r>
          </w:p>
        </w:tc>
        <w:tc>
          <w:tcPr>
            <w:tcW w:w="155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31</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color w:val="000000"/>
                <w:kern w:val="0"/>
                <w:sz w:val="28"/>
                <w:szCs w:val="28"/>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000000"/>
                <w:kern w:val="2"/>
                <w:sz w:val="28"/>
                <w:szCs w:val="28"/>
                <w:u w:val="none"/>
                <w:lang w:val="en-US" w:eastAsia="zh-CN" w:bidi="ar-SA"/>
              </w:rPr>
            </w:pPr>
            <w:r>
              <w:rPr>
                <w:rFonts w:hint="default" w:ascii="Times New Roman" w:hAnsi="Times New Roman" w:eastAsia="方正仿宋简体" w:cs="Times New Roman"/>
                <w:i w:val="0"/>
                <w:color w:val="000000"/>
                <w:kern w:val="0"/>
                <w:sz w:val="28"/>
                <w:szCs w:val="28"/>
                <w:u w:val="none"/>
                <w:lang w:val="en-US" w:eastAsia="zh-CN" w:bidi="ar"/>
              </w:rPr>
              <w:t>对在人口集中地区和其他依法需要特殊保护的区域内，焚烧沥青、油毡、橡胶、塑料、皮革、垃圾以及其他产生有毒有害烟尘和恶臭气体的物质的行政处罚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b/>
                <w:i w:val="0"/>
                <w:color w:val="000000"/>
                <w:kern w:val="2"/>
                <w:sz w:val="28"/>
                <w:szCs w:val="28"/>
                <w:u w:val="none"/>
                <w:lang w:val="en-US" w:eastAsia="zh-CN" w:bidi="ar-SA"/>
              </w:rPr>
            </w:pPr>
            <w:r>
              <w:rPr>
                <w:rStyle w:val="24"/>
                <w:rFonts w:hint="default" w:ascii="Times New Roman" w:hAnsi="Times New Roman" w:cs="Times New Roman"/>
                <w:sz w:val="28"/>
                <w:szCs w:val="28"/>
                <w:lang w:val="en-US" w:eastAsia="zh-CN" w:bidi="ar"/>
              </w:rPr>
              <w:t>　　《中华人民共和国大气污染防治法》第一百一十九条第二款</w:t>
            </w:r>
            <w:r>
              <w:rPr>
                <w:rStyle w:val="26"/>
                <w:rFonts w:hint="default" w:ascii="Times New Roman" w:hAnsi="Times New Roman" w:cs="Times New Roman"/>
                <w:sz w:val="28"/>
                <w:szCs w:val="28"/>
                <w:lang w:val="en-US" w:eastAsia="zh-CN" w:bidi="ar"/>
              </w:rPr>
              <w:t>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15"/>
                <w:rFonts w:hint="default" w:ascii="Times New Roman" w:hAnsi="Times New Roman" w:eastAsia="宋体" w:cs="Times New Roman"/>
                <w:color w:val="auto"/>
                <w:sz w:val="28"/>
                <w:szCs w:val="28"/>
                <w:highlight w:val="none"/>
                <w:lang w:val="en-US" w:eastAsia="zh-CN" w:bidi="ar"/>
              </w:rPr>
            </w:pPr>
            <w:r>
              <w:rPr>
                <w:rFonts w:hint="default" w:ascii="Times New Roman" w:hAnsi="Times New Roman" w:eastAsia="方正仿宋简体" w:cs="Times New Roman"/>
                <w:i w:val="0"/>
                <w:color w:val="000000"/>
                <w:kern w:val="0"/>
                <w:sz w:val="28"/>
                <w:szCs w:val="28"/>
                <w:u w:val="none"/>
                <w:lang w:val="en-US" w:eastAsia="zh-CN" w:bidi="ar"/>
              </w:rPr>
              <w:t>由生态环境部门实施的区域除外。</w:t>
            </w:r>
          </w:p>
        </w:tc>
        <w:tc>
          <w:tcPr>
            <w:tcW w:w="155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8180" w:hRule="atLeast"/>
        </w:trPr>
        <w:tc>
          <w:tcPr>
            <w:tcW w:w="73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32</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对擅自进行涉路施工等行为的行政处罚</w:t>
            </w:r>
          </w:p>
        </w:tc>
        <w:tc>
          <w:tcPr>
            <w:tcW w:w="388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《中华人民共和国公路法》第四十四条第一款</w:t>
            </w:r>
            <w:r>
              <w:rPr>
                <w:rStyle w:val="26"/>
                <w:rFonts w:hint="default" w:ascii="Times New Roman" w:hAnsi="Times New Roman" w:cs="Times New Roman"/>
                <w:color w:val="auto"/>
                <w:sz w:val="28"/>
                <w:szCs w:val="28"/>
                <w:highlight w:val="none"/>
                <w:lang w:val="en-US" w:eastAsia="zh-CN" w:bidi="ar"/>
              </w:rPr>
              <w:t>　任何单位和个人不得擅自占用、挖掘公路。</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第四十五条</w:t>
            </w:r>
            <w:r>
              <w:rPr>
                <w:rStyle w:val="26"/>
                <w:rFonts w:hint="default" w:ascii="Times New Roman" w:hAnsi="Times New Roman" w:cs="Times New Roman"/>
                <w:color w:val="auto"/>
                <w:sz w:val="28"/>
                <w:szCs w:val="28"/>
                <w:highlight w:val="none"/>
                <w:lang w:val="en-US" w:eastAsia="zh-CN" w:bidi="ar"/>
              </w:rPr>
              <w:t>　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第五十五条</w:t>
            </w:r>
            <w:r>
              <w:rPr>
                <w:rStyle w:val="26"/>
                <w:rFonts w:hint="default" w:ascii="Times New Roman" w:hAnsi="Times New Roman" w:cs="Times New Roman"/>
                <w:color w:val="auto"/>
                <w:sz w:val="28"/>
                <w:szCs w:val="28"/>
                <w:highlight w:val="none"/>
                <w:lang w:val="en-US" w:eastAsia="zh-CN" w:bidi="ar"/>
              </w:rPr>
              <w:t>　在公路上增设平面交叉道口，必须按照国家有关规定经过批准，并按照国家规定的技术标准建设。</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第七十六条第一项、第二项</w:t>
            </w:r>
            <w:r>
              <w:rPr>
                <w:rStyle w:val="26"/>
                <w:rFonts w:hint="default" w:ascii="Times New Roman" w:hAnsi="Times New Roman" w:cs="Times New Roman"/>
                <w:color w:val="auto"/>
                <w:sz w:val="28"/>
                <w:szCs w:val="28"/>
                <w:highlight w:val="none"/>
                <w:lang w:val="en-US" w:eastAsia="zh-CN" w:bidi="ar"/>
              </w:rPr>
              <w:t>　有下列违法行为之一的，由交通主管部门责令停止违法行为，可以处三万元以下的罚款：（一）违反本法第四十四条第一款规定，擅自占用、挖掘公路的;（二）违反本法第四十五条规定，未经同意或者未按照公路工程技术标准的要求修建桥梁、渡槽或者架设、埋设管线、电缆等设施的。</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第八十条</w:t>
            </w:r>
            <w:r>
              <w:rPr>
                <w:rStyle w:val="26"/>
                <w:rFonts w:hint="default" w:ascii="Times New Roman" w:hAnsi="Times New Roman" w:cs="Times New Roman"/>
                <w:color w:val="auto"/>
                <w:sz w:val="28"/>
                <w:szCs w:val="28"/>
                <w:highlight w:val="none"/>
                <w:lang w:val="en-US" w:eastAsia="zh-CN" w:bidi="ar"/>
              </w:rPr>
              <w:t>　违反本法第五十五条规定，未经批准在公路上增设平面交叉道口的，由交通主管部门责令恢复原状，处五万元以下的罚款。</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《公路安全保护条例》第二十七条</w:t>
            </w:r>
            <w:r>
              <w:rPr>
                <w:rStyle w:val="26"/>
                <w:rFonts w:hint="default" w:ascii="Times New Roman" w:hAnsi="Times New Roman" w:cs="Times New Roman"/>
                <w:color w:val="auto"/>
                <w:sz w:val="28"/>
                <w:szCs w:val="28"/>
                <w:highlight w:val="none"/>
                <w:lang w:val="en-US" w:eastAsia="zh-CN" w:bidi="ar"/>
              </w:rPr>
              <w:t>　进行下列涉路施工活动，建设单位应当向公路管理机构提出申请：（一）因修建铁路、机场、供电、水利、通信等建设工程需要占用、挖掘公路、公路用</w:t>
            </w:r>
          </w:p>
        </w:tc>
        <w:tc>
          <w:tcPr>
            <w:tcW w:w="17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29"/>
                <w:rFonts w:hint="default" w:ascii="Times New Roman" w:hAnsi="Times New Roman" w:cs="Times New Roman"/>
                <w:color w:val="auto"/>
                <w:sz w:val="28"/>
                <w:szCs w:val="28"/>
                <w:highlight w:val="none"/>
                <w:lang w:val="en-US" w:eastAsia="zh-CN" w:bidi="ar"/>
              </w:rPr>
            </w:pPr>
            <w:r>
              <w:rPr>
                <w:rStyle w:val="15"/>
                <w:rFonts w:hint="default" w:ascii="Times New Roman" w:hAnsi="Times New Roman" w:eastAsia="宋体" w:cs="Times New Roman"/>
                <w:color w:val="auto"/>
                <w:sz w:val="28"/>
                <w:szCs w:val="28"/>
                <w:highlight w:val="none"/>
                <w:lang w:val="en-US" w:eastAsia="zh-CN" w:bidi="ar"/>
              </w:rPr>
              <w:t>1.</w:t>
            </w:r>
            <w:r>
              <w:rPr>
                <w:rStyle w:val="29"/>
                <w:rFonts w:hint="default" w:ascii="Times New Roman" w:hAnsi="Times New Roman" w:cs="Times New Roman"/>
                <w:color w:val="auto"/>
                <w:sz w:val="28"/>
                <w:szCs w:val="28"/>
                <w:highlight w:val="none"/>
                <w:lang w:val="en-US" w:eastAsia="zh-CN" w:bidi="ar"/>
              </w:rPr>
              <w:t>不含“对未按照公路工程技术标准的要求修建桥梁、渡槽或者架设、埋设管线、电缆等设施和未经批准在公路上增设或者改造平面交叉道口的行政处罚”。</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auto"/>
                <w:sz w:val="28"/>
                <w:szCs w:val="28"/>
                <w:highlight w:val="none"/>
                <w:u w:val="none"/>
              </w:rPr>
            </w:pPr>
            <w:r>
              <w:rPr>
                <w:rStyle w:val="15"/>
                <w:rFonts w:hint="default" w:ascii="Times New Roman" w:hAnsi="Times New Roman" w:eastAsia="宋体" w:cs="Times New Roman"/>
                <w:color w:val="auto"/>
                <w:sz w:val="28"/>
                <w:szCs w:val="28"/>
                <w:highlight w:val="none"/>
                <w:lang w:val="en-US" w:eastAsia="zh-CN" w:bidi="ar"/>
              </w:rPr>
              <w:t>2.</w:t>
            </w:r>
            <w:r>
              <w:rPr>
                <w:rStyle w:val="29"/>
                <w:rFonts w:hint="default" w:ascii="Times New Roman" w:hAnsi="Times New Roman" w:cs="Times New Roman"/>
                <w:color w:val="auto"/>
                <w:sz w:val="28"/>
                <w:szCs w:val="28"/>
                <w:highlight w:val="none"/>
                <w:lang w:val="en-US" w:eastAsia="zh-CN" w:bidi="ar"/>
              </w:rPr>
              <w:t>仅适用农村公路（根据《四川省农村公路条例》第二条第二款，农村公路是指纳入农村公路规划，按照国家、交通运输部和省制定的公路建设有关标准修建的县道、乡道、村道及其附属设施，下同）。</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12" w:hRule="atLeast"/>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方正仿宋简体" w:cs="Times New Roman"/>
                <w:i w:val="0"/>
                <w:color w:val="auto"/>
                <w:sz w:val="28"/>
                <w:szCs w:val="28"/>
                <w:highlight w:val="none"/>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方正仿宋简体" w:cs="Times New Roman"/>
                <w:i w:val="0"/>
                <w:color w:val="auto"/>
                <w:sz w:val="28"/>
                <w:szCs w:val="28"/>
                <w:highlight w:val="none"/>
                <w:u w:val="none"/>
              </w:rPr>
            </w:pPr>
          </w:p>
        </w:tc>
        <w:tc>
          <w:tcPr>
            <w:tcW w:w="148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方正仿宋简体" w:cs="Times New Roman"/>
                <w:i w:val="0"/>
                <w:color w:val="auto"/>
                <w:sz w:val="28"/>
                <w:szCs w:val="28"/>
                <w:highlight w:val="none"/>
                <w:u w:val="none"/>
              </w:rPr>
            </w:pPr>
          </w:p>
        </w:tc>
        <w:tc>
          <w:tcPr>
            <w:tcW w:w="27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rPr>
                <w:rFonts w:hint="default" w:ascii="Times New Roman" w:hAnsi="Times New Roman" w:eastAsia="方正仿宋简体" w:cs="Times New Roman"/>
                <w:i w:val="0"/>
                <w:color w:val="auto"/>
                <w:sz w:val="28"/>
                <w:szCs w:val="28"/>
                <w:highlight w:val="none"/>
                <w:u w:val="none"/>
              </w:rPr>
            </w:pPr>
          </w:p>
        </w:tc>
        <w:tc>
          <w:tcPr>
            <w:tcW w:w="3885" w:type="dxa"/>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rPr>
                <w:rFonts w:hint="default" w:ascii="Times New Roman" w:hAnsi="Times New Roman" w:eastAsia="方正仿宋简体" w:cs="Times New Roman"/>
                <w:i w:val="0"/>
                <w:color w:val="auto"/>
                <w:sz w:val="28"/>
                <w:szCs w:val="28"/>
                <w:highlight w:val="none"/>
                <w:u w:val="none"/>
              </w:rPr>
            </w:pPr>
          </w:p>
        </w:tc>
        <w:tc>
          <w:tcPr>
            <w:tcW w:w="17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65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33</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对从事挖砂、爆破及其他危及公路、公路桥梁等安全的作业行为的行政处罚</w:t>
            </w:r>
          </w:p>
        </w:tc>
        <w:tc>
          <w:tcPr>
            <w:tcW w:w="388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地或者使公路改线；（二）跨越、穿越公路修建桥梁、渡槽或者架设、埋设管道、电缆等设施；（三）在公路用地范围内架设、埋设管道、电缆等设施；（四）利用公路桥梁、公路隧道、涵洞铺设电缆等设施；（五）利用跨越公路的设施悬挂非公路标志；（六）在公路上增设或者改造平面交叉道口；（七）在公路建筑控制区内埋设管道、电缆等设施。</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第六十二条</w:t>
            </w:r>
            <w:r>
              <w:rPr>
                <w:rStyle w:val="26"/>
                <w:rFonts w:hint="default" w:ascii="Times New Roman" w:hAnsi="Times New Roman" w:cs="Times New Roman"/>
                <w:color w:val="auto"/>
                <w:sz w:val="28"/>
                <w:szCs w:val="28"/>
                <w:highlight w:val="none"/>
                <w:lang w:val="en-US" w:eastAsia="zh-CN" w:bidi="ar"/>
              </w:rPr>
              <w:t xml:space="preserve">　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3.</w:t>
            </w:r>
            <w:r>
              <w:rPr>
                <w:rStyle w:val="24"/>
                <w:rFonts w:hint="default" w:ascii="Times New Roman" w:hAnsi="Times New Roman" w:cs="Times New Roman"/>
                <w:color w:val="auto"/>
                <w:sz w:val="28"/>
                <w:szCs w:val="28"/>
                <w:highlight w:val="none"/>
                <w:lang w:val="en-US" w:eastAsia="zh-CN" w:bidi="ar"/>
              </w:rPr>
              <w:t>《四川省农村公路条例》第二十八条</w:t>
            </w:r>
            <w:r>
              <w:rPr>
                <w:rStyle w:val="26"/>
                <w:rFonts w:hint="default" w:ascii="Times New Roman" w:hAnsi="Times New Roman" w:cs="Times New Roman"/>
                <w:color w:val="auto"/>
                <w:sz w:val="28"/>
                <w:szCs w:val="28"/>
                <w:highlight w:val="none"/>
                <w:lang w:val="en-US" w:eastAsia="zh-CN" w:bidi="ar"/>
              </w:rPr>
              <w:t>　其他建设工程需要占用、挖掘村道等影响村道畅通安全的行为，应当征求村民委员会的意见，并报乡（镇）人民政府同意，由乡（镇）人民政府报县（市、区）人民政府交通运输主管部门公路管理机构备案。占用、挖掘村道的应当按照不低于该路段原有的技术标准予以修复、改建，或者给予相应的经济补偿。</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xml:space="preserve">    </w:t>
            </w:r>
            <w:r>
              <w:rPr>
                <w:rStyle w:val="24"/>
                <w:rFonts w:hint="default" w:ascii="Times New Roman" w:hAnsi="Times New Roman" w:cs="Times New Roman"/>
                <w:color w:val="auto"/>
                <w:sz w:val="28"/>
                <w:szCs w:val="28"/>
                <w:highlight w:val="none"/>
                <w:lang w:val="en-US" w:eastAsia="zh-CN" w:bidi="ar"/>
              </w:rPr>
              <w:t>第五十五条</w:t>
            </w:r>
            <w:r>
              <w:rPr>
                <w:rStyle w:val="26"/>
                <w:rFonts w:hint="default" w:ascii="Times New Roman" w:hAnsi="Times New Roman" w:cs="Times New Roman"/>
                <w:color w:val="auto"/>
                <w:sz w:val="28"/>
                <w:szCs w:val="28"/>
                <w:highlight w:val="none"/>
                <w:lang w:val="en-US" w:eastAsia="zh-CN" w:bidi="ar"/>
              </w:rPr>
              <w:t>　违反本条例第二十八条规定，实施占用、挖掘村道等影响村道畅通安全的行为，未经乡（镇）人民政府同意的，县（市、区）人民政府交通运输主管部门公路管理机构可以处三万元以下的罚款。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《中华人民共和国公路法》第四十七条</w:t>
            </w:r>
            <w:r>
              <w:rPr>
                <w:rStyle w:val="26"/>
                <w:rFonts w:hint="default" w:ascii="Times New Roman" w:hAnsi="Times New Roman" w:cs="Times New Roman"/>
                <w:color w:val="auto"/>
                <w:sz w:val="28"/>
                <w:szCs w:val="28"/>
                <w:highlight w:val="none"/>
                <w:lang w:val="en-US" w:eastAsia="zh-CN" w:bidi="ar"/>
              </w:rPr>
              <w:t>　在大中型公路桥梁和渡口周围二百米、公路隧道上方和洞口外一百米范围内，以及在公路两侧一定距离内，不得挖砂、采石、取土、倾倒废弃物，不得进行爆破作业及其他危及公路、公路桥梁、公路隧道、公路渡口安全的活动。</w:t>
            </w:r>
            <w:r>
              <w:rPr>
                <w:rFonts w:hint="default" w:ascii="Times New Roman" w:hAnsi="Times New Roman" w:eastAsia="方正仿宋简体" w:cs="Times New Roman"/>
                <w:i w:val="0"/>
                <w:color w:val="auto"/>
                <w:kern w:val="0"/>
                <w:sz w:val="28"/>
                <w:szCs w:val="28"/>
                <w:highlight w:val="none"/>
                <w:u w:val="none"/>
                <w:lang w:val="en-US" w:eastAsia="zh-CN" w:bidi="ar"/>
              </w:rPr>
              <w:t>是</w:t>
            </w:r>
            <w:r>
              <w:rPr>
                <w:rStyle w:val="26"/>
                <w:rFonts w:hint="default" w:ascii="Times New Roman" w:hAnsi="Times New Roman" w:cs="Times New Roman"/>
                <w:color w:val="auto"/>
                <w:sz w:val="28"/>
                <w:szCs w:val="28"/>
                <w:highlight w:val="none"/>
                <w:lang w:val="en-US" w:eastAsia="zh-CN" w:bidi="ar"/>
              </w:rPr>
              <w:t>在前款范围内因抢险、防汛需要修筑堤坝、压缩或者拓宽河床的，应当事先报经省、自治区、直辖市人民政府交通主管部门会同水行政主管部门批准，并采取有效的保护有关的公路、公路桥梁、公路隧道、公路渡口安全的措施。</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第七十六条第三项</w:t>
            </w:r>
            <w:r>
              <w:rPr>
                <w:rStyle w:val="26"/>
                <w:rFonts w:hint="default" w:ascii="Times New Roman" w:hAnsi="Times New Roman" w:cs="Times New Roman"/>
                <w:color w:val="auto"/>
                <w:sz w:val="28"/>
                <w:szCs w:val="28"/>
                <w:highlight w:val="none"/>
                <w:lang w:val="en-US" w:eastAsia="zh-CN" w:bidi="ar"/>
              </w:rPr>
              <w:t>　有下列违法行为之一的，由交通主管部门责令停止违法行为，可以处三万元以下的罚款：（三）违反本法第四十七条规定，从事危及公路安全的作业的。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《四川省农村公路条例》第三十一条</w:t>
            </w:r>
            <w:r>
              <w:rPr>
                <w:rStyle w:val="26"/>
                <w:rFonts w:hint="default" w:ascii="Times New Roman" w:hAnsi="Times New Roman" w:cs="Times New Roman"/>
                <w:color w:val="auto"/>
                <w:sz w:val="28"/>
                <w:szCs w:val="28"/>
                <w:highlight w:val="none"/>
                <w:lang w:val="en-US" w:eastAsia="zh-CN" w:bidi="ar"/>
              </w:rPr>
              <w:t>　禁止在村道的公路用地外缘起向外五十米、大中型桥梁和渡口周围二百米、隧道上方和洞口外一百米范围内从事采矿、爆破等危及村道安全的活动。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4"/>
                <w:rFonts w:hint="default" w:ascii="Times New Roman" w:hAnsi="Times New Roman" w:cs="Times New Roman"/>
                <w:color w:val="auto"/>
                <w:sz w:val="28"/>
                <w:szCs w:val="28"/>
                <w:highlight w:val="none"/>
                <w:lang w:val="en-US" w:eastAsia="zh-CN" w:bidi="ar"/>
              </w:rPr>
              <w:t>　　第五十七条　</w:t>
            </w:r>
            <w:r>
              <w:rPr>
                <w:rStyle w:val="26"/>
                <w:rFonts w:hint="default" w:ascii="Times New Roman" w:hAnsi="Times New Roman" w:cs="Times New Roman"/>
                <w:color w:val="auto"/>
                <w:sz w:val="28"/>
                <w:szCs w:val="28"/>
                <w:highlight w:val="none"/>
                <w:lang w:val="en-US" w:eastAsia="zh-CN" w:bidi="ar"/>
              </w:rPr>
              <w:t>违反本条例第三十一条规定，实施危及村道安全活动的，由县（市、区）人民政府交通运输主管部门公路管理机构责令改正，可以处二千元以上一万元以下的罚款；情节严重的，可以处一万元以上三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29"/>
                <w:rFonts w:hint="default" w:ascii="Times New Roman" w:hAnsi="Times New Roman" w:cs="Times New Roman"/>
                <w:color w:val="auto"/>
                <w:sz w:val="28"/>
                <w:szCs w:val="28"/>
                <w:highlight w:val="none"/>
                <w:lang w:val="en-US" w:eastAsia="zh-CN" w:bidi="ar"/>
              </w:rPr>
            </w:pPr>
            <w:r>
              <w:rPr>
                <w:rStyle w:val="29"/>
                <w:rFonts w:hint="default" w:ascii="Times New Roman" w:hAnsi="Times New Roman" w:cs="Times New Roman"/>
                <w:color w:val="auto"/>
                <w:sz w:val="28"/>
                <w:szCs w:val="28"/>
                <w:highlight w:val="none"/>
                <w:lang w:val="en-US" w:eastAsia="zh-CN" w:bidi="ar"/>
              </w:rPr>
              <w:t>仅适用农村公路。</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12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34</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对利用公路桥梁进行牵拉、吊装等危及公路桥梁安全的施工作业行为的行政处罚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《公路安全保护条例》第二十二条第一款</w:t>
            </w:r>
            <w:r>
              <w:rPr>
                <w:rStyle w:val="26"/>
                <w:rFonts w:hint="default" w:ascii="Times New Roman" w:hAnsi="Times New Roman" w:cs="Times New Roman"/>
                <w:color w:val="auto"/>
                <w:sz w:val="28"/>
                <w:szCs w:val="28"/>
                <w:highlight w:val="none"/>
                <w:lang w:val="en-US" w:eastAsia="zh-CN" w:bidi="ar"/>
              </w:rPr>
              <w:t>　禁止利用公路桥梁进行牵拉、吊装等危及公路桥梁安全的施工作业。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第五十九条</w:t>
            </w:r>
            <w:r>
              <w:rPr>
                <w:rStyle w:val="26"/>
                <w:rFonts w:hint="default" w:ascii="Times New Roman" w:hAnsi="Times New Roman" w:cs="Times New Roman"/>
                <w:color w:val="auto"/>
                <w:sz w:val="28"/>
                <w:szCs w:val="28"/>
                <w:highlight w:val="none"/>
                <w:lang w:val="en-US" w:eastAsia="zh-CN" w:bidi="ar"/>
              </w:rPr>
              <w:t>　违反本条例第二十二条规定的，由公路管理机构责令改正，处</w:t>
            </w:r>
            <w:r>
              <w:rPr>
                <w:rStyle w:val="27"/>
                <w:rFonts w:hint="default" w:ascii="Times New Roman" w:hAnsi="Times New Roman" w:eastAsia="方正仿宋简体" w:cs="Times New Roman"/>
                <w:color w:val="auto"/>
                <w:sz w:val="28"/>
                <w:szCs w:val="28"/>
                <w:highlight w:val="none"/>
                <w:lang w:val="en-US" w:eastAsia="zh-CN" w:bidi="ar"/>
              </w:rPr>
              <w:t>2</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方正仿宋简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仅适用农村公路。</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1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35</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对铁轮车、履带车和其他可能损害路面的机具擅自在公路上行驶行为的行政处罚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《中华人民共和国公路法》第四十八条</w:t>
            </w:r>
            <w:r>
              <w:rPr>
                <w:rStyle w:val="26"/>
                <w:rFonts w:hint="default" w:ascii="Times New Roman" w:hAnsi="Times New Roman" w:cs="Times New Roman"/>
                <w:color w:val="auto"/>
                <w:sz w:val="28"/>
                <w:szCs w:val="28"/>
                <w:highlight w:val="none"/>
                <w:lang w:val="en-US" w:eastAsia="zh-CN" w:bidi="ar"/>
              </w:rPr>
              <w:t>　铁轮车、履带车和其他可能损害公路路面的机具，不得在公路上行驶。农业机械因当地田间作业需要在公路上短距离行驶或者军用车辆执行任务需要在公路上行驶的，可以不受前款限制，但是应当采取安全保护措施。对公路造成损坏的，应当按照损坏程度给予补偿。</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第七十六条第四项</w:t>
            </w:r>
            <w:r>
              <w:rPr>
                <w:rStyle w:val="26"/>
                <w:rFonts w:hint="default" w:ascii="Times New Roman" w:hAnsi="Times New Roman" w:cs="Times New Roman"/>
                <w:color w:val="auto"/>
                <w:sz w:val="28"/>
                <w:szCs w:val="28"/>
                <w:highlight w:val="none"/>
                <w:lang w:val="en-US" w:eastAsia="zh-CN" w:bidi="ar"/>
              </w:rPr>
              <w:t>　有下列违法行为之一的，由交通主管部门责令停止违法行为，可以处三万元以下的罚款：（四）违反本法第四十八条规定，铁轮车、履带车和其他可能损害路面的机具擅自在公路上行驶的。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仅适用农村公路。</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74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36</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对损坏、擅自移动、涂改、遮挡公路附属设施或者利用公路附属设施架设管道、悬挂物品或者损坏、擅自挪动建筑控制区的标桩、界桩等可能危及公路安全等行为的行政处罚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《中华人民共和国公路法》第五十二条</w:t>
            </w:r>
            <w:r>
              <w:rPr>
                <w:rStyle w:val="26"/>
                <w:rFonts w:hint="default" w:ascii="Times New Roman" w:hAnsi="Times New Roman" w:cs="Times New Roman"/>
                <w:color w:val="auto"/>
                <w:sz w:val="28"/>
                <w:szCs w:val="28"/>
                <w:highlight w:val="none"/>
                <w:lang w:val="en-US" w:eastAsia="zh-CN" w:bidi="ar"/>
              </w:rPr>
              <w:t>　任何单位和个人不得损坏、擅自移动、涂改公路附属设施。前款公路附属设施，是指为保护、养护公路和保障公路安全畅通所设置的公路防护、排水、养护、管理、服务、交通安全、渡运、监控、通信、收费等设施、设备以及专用建筑物、构筑物等。</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第五十六条</w:t>
            </w:r>
            <w:r>
              <w:rPr>
                <w:rStyle w:val="26"/>
                <w:rFonts w:hint="default" w:ascii="Times New Roman" w:hAnsi="Times New Roman" w:cs="Times New Roman"/>
                <w:color w:val="auto"/>
                <w:sz w:val="28"/>
                <w:szCs w:val="28"/>
                <w:highlight w:val="none"/>
                <w:lang w:val="en-US" w:eastAsia="zh-CN" w:bidi="ar"/>
              </w:rPr>
              <w:t>　除公路防护、养护需要的以外，禁止在公路两侧的建筑控制区内修建建筑物和地面构筑物；需要在建筑控制区内埋设管线、电缆等设施的，应当事先经县级以上地方人民政府交通主管部门批准。前款规定的建筑控制区的范围，由县级以上地方人民政府按照保障公路运行安全和节约用地的原则，依照国务院的规定划定。建筑控制区范围经县级以上地方人民政府依照前款规定划定后，由县级以上地方人民政府交通主管部门设置标桩、界桩。任何单位和个人不得损坏、擅自挪动该标桩、界桩。</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第七十六条第六项</w:t>
            </w:r>
            <w:r>
              <w:rPr>
                <w:rStyle w:val="26"/>
                <w:rFonts w:hint="default" w:ascii="Times New Roman" w:hAnsi="Times New Roman" w:cs="Times New Roman"/>
                <w:color w:val="auto"/>
                <w:sz w:val="28"/>
                <w:szCs w:val="28"/>
                <w:highlight w:val="none"/>
                <w:lang w:val="en-US" w:eastAsia="zh-CN" w:bidi="ar"/>
              </w:rPr>
              <w:t>　有下列违法行为之一的，由交通主管部门责令停止违法行为，可以处三万元以下的罚款：（六）违反本法第五十二条、第五十六条规定，损坏、移动、涂改公路附属设施或者损坏、挪动建筑控制区的标桩、界桩，可能危及公路安全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《公路安全保护条例》第二十五条</w:t>
            </w:r>
            <w:r>
              <w:rPr>
                <w:rStyle w:val="26"/>
                <w:rFonts w:hint="default" w:ascii="Times New Roman" w:hAnsi="Times New Roman" w:cs="Times New Roman"/>
                <w:color w:val="auto"/>
                <w:sz w:val="28"/>
                <w:szCs w:val="28"/>
                <w:highlight w:val="none"/>
                <w:lang w:val="en-US" w:eastAsia="zh-CN" w:bidi="ar"/>
              </w:rPr>
              <w:t>　禁止损坏、擅自移动、涂改、遮挡公路附属设施或者利用公路附属设施架设管道、悬挂物品。</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第六十条第一项</w:t>
            </w:r>
            <w:r>
              <w:rPr>
                <w:rStyle w:val="26"/>
                <w:rFonts w:hint="default" w:ascii="Times New Roman" w:hAnsi="Times New Roman" w:cs="Times New Roman"/>
                <w:color w:val="auto"/>
                <w:sz w:val="28"/>
                <w:szCs w:val="28"/>
                <w:highlight w:val="none"/>
                <w:lang w:val="en-US" w:eastAsia="zh-CN" w:bidi="ar"/>
              </w:rPr>
              <w:t>　违反本条例的规定，有下列行为之一的，由公路管理机构责令改正，可以处</w:t>
            </w:r>
            <w:r>
              <w:rPr>
                <w:rStyle w:val="27"/>
                <w:rFonts w:hint="default" w:ascii="Times New Roman" w:hAnsi="Times New Roman" w:eastAsia="宋体" w:cs="Times New Roman"/>
                <w:color w:val="auto"/>
                <w:sz w:val="28"/>
                <w:szCs w:val="28"/>
                <w:highlight w:val="none"/>
                <w:lang w:val="en-US" w:eastAsia="zh-CN" w:bidi="ar"/>
              </w:rPr>
              <w:t>3</w:t>
            </w:r>
            <w:r>
              <w:rPr>
                <w:rStyle w:val="26"/>
                <w:rFonts w:hint="default" w:ascii="Times New Roman" w:hAnsi="Times New Roman" w:cs="Times New Roman"/>
                <w:color w:val="auto"/>
                <w:sz w:val="28"/>
                <w:szCs w:val="28"/>
                <w:highlight w:val="none"/>
                <w:lang w:val="en-US" w:eastAsia="zh-CN" w:bidi="ar"/>
              </w:rPr>
              <w:t>万元以下的罚款：（一）损坏、擅自移动、涂改、遮挡公路附属设施或者利用公路附属设施架设管道、悬挂物品，可能危及公路安全的。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仅适用农村公路。</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9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37</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对造成公路路面损坏、污染或者影响公路畅通行为的行政处罚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《中华人民共和国公路法》第四十六条</w:t>
            </w:r>
            <w:r>
              <w:rPr>
                <w:rStyle w:val="26"/>
                <w:rFonts w:hint="default" w:ascii="Times New Roman" w:hAnsi="Times New Roman" w:cs="Times New Roman"/>
                <w:color w:val="auto"/>
                <w:sz w:val="28"/>
                <w:szCs w:val="28"/>
                <w:highlight w:val="none"/>
                <w:lang w:val="en-US" w:eastAsia="zh-CN" w:bidi="ar"/>
              </w:rPr>
              <w:t>　任何单位和个人不得在公路上及公路用地范围内摆摊设点、堆放物品、倾倒垃圾、设置障碍、挖沟引水、利用公路边沟排放污物或者进行其他损坏、污染公路和影响公路畅通的活动。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第七十七条</w:t>
            </w:r>
            <w:r>
              <w:rPr>
                <w:rStyle w:val="26"/>
                <w:rFonts w:hint="default" w:ascii="Times New Roman" w:hAnsi="Times New Roman" w:cs="Times New Roman"/>
                <w:color w:val="auto"/>
                <w:sz w:val="28"/>
                <w:szCs w:val="28"/>
                <w:highlight w:val="none"/>
                <w:lang w:val="en-US" w:eastAsia="zh-CN" w:bidi="ar"/>
              </w:rPr>
              <w:t>　违反本法第四十六条的规定，造成公路路面损坏、污染或者影响公路畅通的，或者违反本法第五十一条规定，将公路作为试车场地的，由交通主管部门责令停止违法行为，可以处五千元以下的罚款。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《公路安全保护条例》第六十九条</w:t>
            </w:r>
            <w:r>
              <w:rPr>
                <w:rStyle w:val="26"/>
                <w:rFonts w:hint="default" w:ascii="Times New Roman" w:hAnsi="Times New Roman" w:cs="Times New Roman"/>
                <w:color w:val="auto"/>
                <w:sz w:val="28"/>
                <w:szCs w:val="28"/>
                <w:highlight w:val="none"/>
                <w:lang w:val="en-US" w:eastAsia="zh-CN" w:bidi="ar"/>
              </w:rPr>
              <w:t>　车辆装载物触地拖行、掉落、遗洒或者飘散，造成公路路面损坏、污染的，由公路管理机构责令改正，处</w:t>
            </w:r>
            <w:r>
              <w:rPr>
                <w:rStyle w:val="27"/>
                <w:rFonts w:hint="default" w:ascii="Times New Roman" w:hAnsi="Times New Roman" w:eastAsia="宋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仅适用农村公路。</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8180" w:hRule="atLeast"/>
        </w:trPr>
        <w:tc>
          <w:tcPr>
            <w:tcW w:w="73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38</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对在公路建筑控制区内修建、扩建建筑物、地面构筑物或擅自埋设管道、电缆等设施行为的行政处罚</w:t>
            </w:r>
          </w:p>
        </w:tc>
        <w:tc>
          <w:tcPr>
            <w:tcW w:w="388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《中华人民共和国公路法》第五十六条</w:t>
            </w:r>
            <w:r>
              <w:rPr>
                <w:rStyle w:val="26"/>
                <w:rFonts w:hint="default" w:ascii="Times New Roman" w:hAnsi="Times New Roman" w:cs="Times New Roman"/>
                <w:color w:val="auto"/>
                <w:sz w:val="28"/>
                <w:szCs w:val="28"/>
                <w:highlight w:val="none"/>
                <w:lang w:val="en-US" w:eastAsia="zh-CN" w:bidi="ar"/>
              </w:rPr>
              <w:t>　除公路防护、养护需要的以外，禁止在公路两侧的建筑控制区内修建建筑物和地面构筑物；需要在建筑控制区内增设管线、电缆等设施的，应当事先经县级以上地方人民政府交通主管部门批准。前款规定的建筑控制区的范围，由县级以上地方人民政府按照保障公路运行安全和节约用地的原则，依照国务院的规定划定。建筑控制区范围经县级以上地方人民政府依照前款规定划定后，由县级以上地方人民政府交通主管部门设置标桩、界桩。任何单位和个人不得损坏、擅自挪动该标桩、界桩。</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第八十一条</w:t>
            </w:r>
            <w:r>
              <w:rPr>
                <w:rStyle w:val="26"/>
                <w:rFonts w:hint="default" w:ascii="Times New Roman" w:hAnsi="Times New Roman" w:cs="Times New Roman"/>
                <w:color w:val="auto"/>
                <w:sz w:val="28"/>
                <w:szCs w:val="28"/>
                <w:highlight w:val="none"/>
                <w:lang w:val="en-US" w:eastAsia="zh-CN" w:bidi="ar"/>
              </w:rPr>
              <w:t>　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《公路安全保护条例》第五十六条第一项</w:t>
            </w:r>
            <w:r>
              <w:rPr>
                <w:rStyle w:val="26"/>
                <w:rFonts w:hint="default" w:ascii="Times New Roman" w:hAnsi="Times New Roman" w:cs="Times New Roman"/>
                <w:color w:val="auto"/>
                <w:sz w:val="28"/>
                <w:szCs w:val="28"/>
                <w:highlight w:val="none"/>
                <w:lang w:val="en-US" w:eastAsia="zh-CN" w:bidi="ar"/>
              </w:rPr>
              <w:t>　违反本条例的规定，有下列情形之一的，由公路管理机构责令限期拆除，可以处</w:t>
            </w:r>
            <w:r>
              <w:rPr>
                <w:rStyle w:val="27"/>
                <w:rFonts w:hint="default" w:ascii="Times New Roman" w:hAnsi="Times New Roman" w:eastAsia="方正仿宋简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万元以下的罚款。逾期不拆除的，由公路管理机构拆除，有关费用由违法行为人承担：（一）在公路建筑控制区内修建、扩建建筑物、地面构筑物或者未经许可埋设管道、电缆等设施的。</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7"/>
                <w:rFonts w:hint="default" w:ascii="Times New Roman" w:hAnsi="Times New Roman" w:eastAsia="方正仿宋简体"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3.</w:t>
            </w:r>
            <w:r>
              <w:rPr>
                <w:rStyle w:val="24"/>
                <w:rFonts w:hint="default" w:ascii="Times New Roman" w:hAnsi="Times New Roman" w:cs="Times New Roman"/>
                <w:color w:val="auto"/>
                <w:sz w:val="28"/>
                <w:szCs w:val="28"/>
                <w:highlight w:val="none"/>
                <w:lang w:val="en-US" w:eastAsia="zh-CN" w:bidi="ar"/>
              </w:rPr>
              <w:t>《四川省农村公路条例》第二十七条</w:t>
            </w:r>
            <w:r>
              <w:rPr>
                <w:rStyle w:val="26"/>
                <w:rFonts w:hint="default" w:ascii="Times New Roman" w:hAnsi="Times New Roman" w:cs="Times New Roman"/>
                <w:color w:val="auto"/>
                <w:sz w:val="28"/>
                <w:szCs w:val="28"/>
                <w:highlight w:val="none"/>
                <w:lang w:val="en-US" w:eastAsia="zh-CN" w:bidi="ar"/>
              </w:rPr>
              <w:t>　在农村公路建筑控制区内，除农村公路保护需要外，禁止修建建筑物和地面构筑物。农村公路建筑控制区划定前已经合法修建的不得扩建，因农村公路建设、养护或者保障公路通行安全等原因需要拆除的应当依法给予补偿。在农村公路建筑控制区外修建的建筑物、地面构筑物以及其他设施不得遮挡公路安全标志、妨碍安全视距。</w:t>
            </w:r>
            <w:r>
              <w:rPr>
                <w:rStyle w:val="27"/>
                <w:rFonts w:hint="default" w:ascii="Times New Roman" w:hAnsi="Times New Roman" w:eastAsia="方正仿宋简体" w:cs="Times New Roman"/>
                <w:color w:val="auto"/>
                <w:sz w:val="28"/>
                <w:szCs w:val="28"/>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第五十四条</w:t>
            </w:r>
            <w:r>
              <w:rPr>
                <w:rStyle w:val="26"/>
                <w:rFonts w:hint="default" w:ascii="Times New Roman" w:hAnsi="Times New Roman" w:cs="Times New Roman"/>
                <w:color w:val="auto"/>
                <w:sz w:val="28"/>
                <w:szCs w:val="28"/>
                <w:highlight w:val="none"/>
                <w:lang w:val="en-US" w:eastAsia="zh-CN" w:bidi="ar"/>
              </w:rPr>
              <w:t>　违反本条例第二十七条规定，在村道建筑控制区内修建、扩建建筑物、地面构筑物，或者在村道建筑控制区外修建的建筑物、地面构筑物以及其他设施遮挡公路安全标志、妨碍安全视距影响交通安全的，由县（市、区）人民政府交通运输主管部门公路管理机构责令限期拆除，可以处二百元以上二千元以下的罚款；情节严重的，处二千元以上五千元以下的罚款。</w:t>
            </w:r>
          </w:p>
        </w:tc>
        <w:tc>
          <w:tcPr>
            <w:tcW w:w="17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仅适用农村公路。</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800" w:hRule="atLeast"/>
        </w:trPr>
        <w:tc>
          <w:tcPr>
            <w:tcW w:w="736"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方正仿宋简体" w:cs="Times New Roman"/>
                <w:i w:val="0"/>
                <w:color w:val="auto"/>
                <w:sz w:val="28"/>
                <w:szCs w:val="28"/>
                <w:highlight w:val="none"/>
                <w:u w:val="none"/>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方正仿宋简体" w:cs="Times New Roman"/>
                <w:i w:val="0"/>
                <w:color w:val="auto"/>
                <w:sz w:val="28"/>
                <w:szCs w:val="28"/>
                <w:highlight w:val="none"/>
                <w:u w:val="none"/>
              </w:rPr>
            </w:pPr>
          </w:p>
        </w:tc>
        <w:tc>
          <w:tcPr>
            <w:tcW w:w="148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rPr>
                <w:rFonts w:hint="default" w:ascii="Times New Roman" w:hAnsi="Times New Roman" w:eastAsia="方正仿宋简体" w:cs="Times New Roman"/>
                <w:i w:val="0"/>
                <w:color w:val="auto"/>
                <w:sz w:val="28"/>
                <w:szCs w:val="28"/>
                <w:highlight w:val="none"/>
                <w:u w:val="none"/>
              </w:rPr>
            </w:pPr>
          </w:p>
        </w:tc>
        <w:tc>
          <w:tcPr>
            <w:tcW w:w="27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rPr>
                <w:rFonts w:hint="default" w:ascii="Times New Roman" w:hAnsi="Times New Roman" w:eastAsia="方正仿宋简体" w:cs="Times New Roman"/>
                <w:i w:val="0"/>
                <w:color w:val="auto"/>
                <w:sz w:val="28"/>
                <w:szCs w:val="28"/>
                <w:highlight w:val="none"/>
                <w:u w:val="none"/>
              </w:rPr>
            </w:pPr>
          </w:p>
        </w:tc>
        <w:tc>
          <w:tcPr>
            <w:tcW w:w="388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rPr>
                <w:rFonts w:hint="default" w:ascii="Times New Roman" w:hAnsi="Times New Roman" w:eastAsia="方正仿宋简体" w:cs="Times New Roman"/>
                <w:i w:val="0"/>
                <w:color w:val="auto"/>
                <w:sz w:val="28"/>
                <w:szCs w:val="28"/>
                <w:highlight w:val="none"/>
                <w:u w:val="none"/>
              </w:rPr>
            </w:pPr>
          </w:p>
        </w:tc>
        <w:tc>
          <w:tcPr>
            <w:tcW w:w="17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方正仿宋简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14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tabs>
                <w:tab w:val="center" w:pos="354"/>
                <w:tab w:val="left" w:pos="501"/>
              </w:tabs>
              <w:kinsoku/>
              <w:wordWrap/>
              <w:overflowPunct/>
              <w:topLinePunct w:val="0"/>
              <w:autoSpaceDE/>
              <w:autoSpaceDN/>
              <w:bidi w:val="0"/>
              <w:adjustRightInd/>
              <w:snapToGrid/>
              <w:spacing w:line="380" w:lineRule="exact"/>
              <w:ind w:left="425" w:leftChars="0" w:hanging="425" w:firstLineChars="0"/>
              <w:jc w:val="left"/>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39</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对在崩塌、滑坡危险区或者泥石流易发区从事取土、挖砂、采石等可能造成水土流失的活动的行政处罚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《中华人民共和国水土保持法》第四十八条</w:t>
            </w:r>
            <w:r>
              <w:rPr>
                <w:rStyle w:val="26"/>
                <w:rFonts w:hint="default" w:ascii="Times New Roman" w:hAnsi="Times New Roman" w:cs="Times New Roman"/>
                <w:color w:val="auto"/>
                <w:sz w:val="28"/>
                <w:szCs w:val="28"/>
                <w:highlight w:val="none"/>
                <w:lang w:val="en-US" w:eastAsia="zh-CN" w:bidi="ar"/>
              </w:rPr>
              <w:t>　违反本法规定，在崩塌、滑坡危险区或者泥石流易发区从事取土、挖砂、采石等可能造成水土流失的活动的，由县级以上地方人民政府水行政主管部门责令停止违法行为，没收违法所得，对个人处一千元以上一万元以下的罚款，对单位处二万元以上二十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66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40</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对在禁止开垦坡度以上陡坡地开垦种植农作物或者在禁止开垦、开发的植物保护带内开垦、开发的行政处罚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《中华人民共和国水土保持法》第四十九条</w:t>
            </w:r>
            <w:r>
              <w:rPr>
                <w:rStyle w:val="26"/>
                <w:rFonts w:hint="default" w:ascii="Times New Roman" w:hAnsi="Times New Roman" w:cs="Times New Roman"/>
                <w:color w:val="auto"/>
                <w:sz w:val="28"/>
                <w:szCs w:val="28"/>
                <w:highlight w:val="none"/>
                <w:lang w:val="en-US" w:eastAsia="zh-CN" w:bidi="ar"/>
              </w:rPr>
              <w:t>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71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41</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对采集发菜，或者在水土流失重点预防区和重点治理区铲草皮、挖树兜、滥挖虫草、甘草、麻黄等的行政处罚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《中华人民共和国水土保持法》第五十一条</w:t>
            </w:r>
            <w:r>
              <w:rPr>
                <w:rStyle w:val="26"/>
                <w:rFonts w:hint="default" w:ascii="Times New Roman" w:hAnsi="Times New Roman" w:cs="Times New Roman"/>
                <w:color w:val="auto"/>
                <w:sz w:val="28"/>
                <w:szCs w:val="28"/>
                <w:highlight w:val="none"/>
                <w:lang w:val="en-US" w:eastAsia="zh-CN" w:bidi="ar"/>
              </w:rPr>
              <w:t>　违反本法规定，采集发菜，或者在水土流失重点预防区和重点治理区铲草皮、挖树兜、滥挖虫草、甘草、麻黄等的，由县级以上地方人民政府水行政主管部门责令停止违法行为，采取补救措施，没收违法所得，并处违法所得一倍以上五倍以下的罚款；没有违法所得的，可以处五万元以下的罚款。在草原地区有前款规定违法行为的，依照《中华人民共和国草原法》的有关规定处罚。</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56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42</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对破坏、侵占、毁损防洪排涝设施的行政处罚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7"/>
                <w:rFonts w:hint="default" w:ascii="Times New Roman" w:hAnsi="Times New Roman" w:eastAsia="宋体"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《四川省〈中华人民共和国防洪法〉实施办法》第十条</w:t>
            </w:r>
            <w:r>
              <w:rPr>
                <w:rStyle w:val="26"/>
                <w:rFonts w:hint="default" w:ascii="Times New Roman" w:hAnsi="Times New Roman" w:cs="Times New Roman"/>
                <w:color w:val="auto"/>
                <w:sz w:val="28"/>
                <w:szCs w:val="28"/>
                <w:highlight w:val="none"/>
                <w:lang w:val="en-US" w:eastAsia="zh-CN" w:bidi="ar"/>
              </w:rPr>
              <w:t>　任何单位和个人不得破坏、侵占、毁损防洪排涝设施，不得向行洪道倾倒固体废弃物。</w:t>
            </w:r>
            <w:r>
              <w:rPr>
                <w:rStyle w:val="27"/>
                <w:rFonts w:hint="default" w:ascii="Times New Roman" w:hAnsi="Times New Roman" w:eastAsia="宋体" w:cs="Times New Roman"/>
                <w:color w:val="auto"/>
                <w:sz w:val="28"/>
                <w:szCs w:val="28"/>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第二十九条</w:t>
            </w:r>
            <w:r>
              <w:rPr>
                <w:rStyle w:val="26"/>
                <w:rFonts w:hint="default" w:ascii="Times New Roman" w:hAnsi="Times New Roman" w:cs="Times New Roman"/>
                <w:color w:val="auto"/>
                <w:sz w:val="28"/>
                <w:szCs w:val="28"/>
                <w:highlight w:val="none"/>
                <w:lang w:val="en-US" w:eastAsia="zh-CN" w:bidi="ar"/>
              </w:rPr>
              <w:t>　</w:t>
            </w:r>
            <w:r>
              <w:rPr>
                <w:rStyle w:val="27"/>
                <w:rFonts w:hint="default" w:ascii="Times New Roman" w:hAnsi="Times New Roman" w:eastAsia="宋体" w:cs="Times New Roman"/>
                <w:color w:val="auto"/>
                <w:sz w:val="28"/>
                <w:szCs w:val="28"/>
                <w:highlight w:val="none"/>
                <w:lang w:val="en-US" w:eastAsia="zh-CN" w:bidi="ar"/>
              </w:rPr>
              <w:t xml:space="preserve"> </w:t>
            </w:r>
            <w:r>
              <w:rPr>
                <w:rStyle w:val="26"/>
                <w:rFonts w:hint="default" w:ascii="Times New Roman" w:hAnsi="Times New Roman" w:cs="Times New Roman"/>
                <w:color w:val="auto"/>
                <w:sz w:val="28"/>
                <w:szCs w:val="28"/>
                <w:highlight w:val="none"/>
                <w:lang w:val="en-US" w:eastAsia="zh-CN" w:bidi="ar"/>
              </w:rPr>
              <w:t>违反本实施办法第十条规定的，由县级以上地方人民政府水行政主管部门责令停止违法行为，恢复原状，赔偿损失，可并处</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万元以下罚款。</w:t>
            </w:r>
            <w:r>
              <w:rPr>
                <w:rStyle w:val="27"/>
                <w:rFonts w:hint="default" w:ascii="Times New Roman" w:hAnsi="Times New Roman" w:eastAsia="宋体" w:cs="Times New Roman"/>
                <w:color w:val="auto"/>
                <w:sz w:val="28"/>
                <w:szCs w:val="28"/>
                <w:highlight w:val="none"/>
                <w:lang w:val="en-US" w:eastAsia="zh-CN" w:bidi="ar"/>
              </w:rPr>
              <w:t xml:space="preserve"> </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11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对在供生活饮用水的重要水域，从事集约化养殖等危害饮用水水源水质的活动的行政处罚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《四川省〈中华人民共和国水法〉实施办法》第十五条第二款</w:t>
            </w:r>
            <w:r>
              <w:rPr>
                <w:rStyle w:val="26"/>
                <w:rFonts w:hint="default" w:ascii="Times New Roman" w:hAnsi="Times New Roman" w:cs="Times New Roman"/>
                <w:color w:val="auto"/>
                <w:sz w:val="28"/>
                <w:szCs w:val="28"/>
                <w:highlight w:val="none"/>
                <w:lang w:val="en-US" w:eastAsia="zh-CN" w:bidi="ar"/>
              </w:rPr>
              <w:t>　供生活饮用水的重要水域，不得从事集约化养殖等危害饮用水水源水质的活动。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第三十九条</w:t>
            </w:r>
            <w:r>
              <w:rPr>
                <w:rStyle w:val="26"/>
                <w:rFonts w:hint="default" w:ascii="Times New Roman" w:hAnsi="Times New Roman" w:cs="Times New Roman"/>
                <w:color w:val="auto"/>
                <w:sz w:val="28"/>
                <w:szCs w:val="28"/>
                <w:highlight w:val="none"/>
                <w:lang w:val="en-US" w:eastAsia="zh-CN" w:bidi="ar"/>
              </w:rPr>
              <w:t>　违反本办法第十五条第二款规定的，责令限期拆除、恢复原状；逾期不拆除、不恢复原状的，代为拆除、恢复原状，费用由违法单位或者个人承担，并处</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方正仿宋简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6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44</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对未经许可在水利工程管理范围内建设项目的行政处罚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9"/>
                <w:rFonts w:hint="default" w:ascii="Times New Roman" w:hAnsi="Times New Roman" w:cs="Times New Roman"/>
                <w:color w:val="auto"/>
                <w:sz w:val="28"/>
                <w:szCs w:val="28"/>
                <w:highlight w:val="none"/>
                <w:lang w:val="en-US" w:eastAsia="zh-CN" w:bidi="ar"/>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《四川省水利工程管理条例》第二十三条</w:t>
            </w:r>
            <w:r>
              <w:rPr>
                <w:rStyle w:val="29"/>
                <w:rFonts w:hint="default" w:ascii="Times New Roman" w:hAnsi="Times New Roman" w:cs="Times New Roman"/>
                <w:color w:val="auto"/>
                <w:sz w:val="28"/>
                <w:szCs w:val="28"/>
                <w:highlight w:val="none"/>
                <w:lang w:val="en-US" w:eastAsia="zh-CN" w:bidi="ar"/>
              </w:rPr>
              <w:t>　在水利工程管理范围内新建、改建、扩建各类建设项目，建设单位或者个人应当事先征得水利工程管理单位或者项目法人同意，并报有管辖权的水行政主管部门审批。工程竣工后，水行政主管部门应当参加验收，未经验收或者验收不合格的不得投入使用。在水利工程管理范围内新建、改建、扩建各类建设项目，应当符合国家规定的防洪标准和其他有关技术要求，确保安全生产和消除有毒有害因素，不得影响水利工程安全，不得破坏水生态环境，保持行洪畅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第四十九条</w:t>
            </w:r>
            <w:r>
              <w:rPr>
                <w:rStyle w:val="29"/>
                <w:rFonts w:hint="default" w:ascii="Times New Roman" w:hAnsi="Times New Roman" w:cs="Times New Roman"/>
                <w:color w:val="auto"/>
                <w:sz w:val="28"/>
                <w:szCs w:val="28"/>
                <w:highlight w:val="none"/>
                <w:lang w:val="en-US" w:eastAsia="zh-CN" w:bidi="ar"/>
              </w:rPr>
              <w:t>　违反本条例第二十三条、第二十四条规定的，由水行政主管部门责令停止施工，处一万元以上十万元以下的罚款，造成损失的依法赔偿。</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仅适用乡镇及以下管理的小型水利工程。</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03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45</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对在水利工程管理和保护范围内从事相关违法行为的行政处罚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4"/>
                <w:rFonts w:hint="default" w:ascii="Times New Roman" w:hAnsi="Times New Roman" w:cs="Times New Roman"/>
                <w:color w:val="auto"/>
                <w:sz w:val="28"/>
                <w:szCs w:val="28"/>
                <w:highlight w:val="none"/>
                <w:lang w:val="en-US" w:eastAsia="zh-CN" w:bidi="ar"/>
              </w:rPr>
              <w:t>　　《四川省〈中华人民共和国水法〉实施办法》第二十条第二款</w:t>
            </w:r>
            <w:r>
              <w:rPr>
                <w:rStyle w:val="26"/>
                <w:rFonts w:hint="default" w:ascii="Times New Roman" w:hAnsi="Times New Roman" w:cs="Times New Roman"/>
                <w:color w:val="auto"/>
                <w:sz w:val="28"/>
                <w:szCs w:val="28"/>
                <w:highlight w:val="none"/>
                <w:lang w:val="en-US" w:eastAsia="zh-CN" w:bidi="ar"/>
              </w:rPr>
              <w:t>　在水工程管理范围内（包括水利工程用地、护渠地、护堤地），禁止从事下列活动：（一）损害水工程建筑物及其附属设施；（二）擅自砍伐水工程防护林木；（三）在堤坝上垦植、铲草、放牧；（四）未经批准修建建筑物；（五）进行爆破、采矿、打井、筑坟、采石（砂）、取土；（六）向水库、渠道水域、滩地倾倒固体废弃物和液体污染物；（七）其他危害水工程安全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第三款</w:t>
            </w:r>
            <w:r>
              <w:rPr>
                <w:rStyle w:val="26"/>
                <w:rFonts w:hint="default" w:ascii="Times New Roman" w:hAnsi="Times New Roman" w:cs="Times New Roman"/>
                <w:color w:val="auto"/>
                <w:sz w:val="28"/>
                <w:szCs w:val="28"/>
                <w:highlight w:val="none"/>
                <w:lang w:val="en-US" w:eastAsia="zh-CN" w:bidi="ar"/>
              </w:rPr>
              <w:t>　在水工程保护范围内，禁止从事影响水工程运行、危害水工程安全和防洪设施以及污染水源的爆破、打井、取土、采石（砂）、陡坡开垦、伐木、开矿、建筑等活动。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b/>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第四十三条</w:t>
            </w:r>
            <w:r>
              <w:rPr>
                <w:rStyle w:val="26"/>
                <w:rFonts w:hint="default" w:ascii="Times New Roman" w:hAnsi="Times New Roman" w:cs="Times New Roman"/>
                <w:color w:val="auto"/>
                <w:sz w:val="28"/>
                <w:szCs w:val="28"/>
                <w:highlight w:val="none"/>
                <w:lang w:val="en-US" w:eastAsia="zh-CN" w:bidi="ar"/>
              </w:rPr>
              <w:t>　违反本办法第二十条第二款、第三款规定的，责令停止违法行为，采取补救措施，处</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方正仿宋简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仅适用乡镇及以下管理的小型水利工程。</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5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46</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对供水水质未达到国家生活饮用水卫生标准的行政处罚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《四川省村镇供水条例》第十九条</w:t>
            </w:r>
            <w:r>
              <w:rPr>
                <w:rStyle w:val="26"/>
                <w:rFonts w:hint="default" w:ascii="Times New Roman" w:hAnsi="Times New Roman" w:cs="Times New Roman"/>
                <w:color w:val="auto"/>
                <w:sz w:val="28"/>
                <w:szCs w:val="28"/>
                <w:highlight w:val="none"/>
                <w:lang w:val="en-US" w:eastAsia="zh-CN" w:bidi="ar"/>
              </w:rPr>
              <w:t>　村镇供水水质应当符合国家生活饮用水卫生标准。供水单位应当对原水、出厂水、管网末梢水等定期进行水质检测，建立健全饮用水卫生管理档案。设计日供水量一千立方米以上的村镇集中供水工程，应当设立水质检验室，配备与供水规模和水质检验要求相适应的检验人员和仪器设备。</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第四十九条</w:t>
            </w:r>
            <w:r>
              <w:rPr>
                <w:rStyle w:val="26"/>
                <w:rFonts w:hint="default" w:ascii="Times New Roman" w:hAnsi="Times New Roman" w:cs="Times New Roman"/>
                <w:color w:val="auto"/>
                <w:sz w:val="28"/>
                <w:szCs w:val="28"/>
                <w:highlight w:val="none"/>
                <w:lang w:val="en-US" w:eastAsia="zh-CN" w:bidi="ar"/>
              </w:rPr>
              <w:t>　违反本条例第十九条规定，对原水、出厂水、管网末梢水未定期进行水质检测的，由县级以上地方人民政府水行政主管部门责令限期整改；供水水质未达到国家生活饮用水卫生标准的，由县级以上地方人民政府水行政主管部门责令限期整改，逾期不改或整改不合格的，对供水单位处以五千元以上二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0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47</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对在村镇供水工程保护控制范围内从事禁止性活动的行政处罚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9"/>
                <w:rFonts w:hint="default" w:ascii="Times New Roman" w:hAnsi="Times New Roman" w:cs="Times New Roman"/>
                <w:color w:val="auto"/>
                <w:sz w:val="28"/>
                <w:szCs w:val="28"/>
                <w:highlight w:val="none"/>
                <w:lang w:val="en-US" w:eastAsia="zh-CN" w:bidi="ar"/>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《四川省村镇供水条例》</w:t>
            </w:r>
            <w:r>
              <w:rPr>
                <w:rStyle w:val="31"/>
                <w:rFonts w:hint="default" w:ascii="Times New Roman" w:hAnsi="Times New Roman" w:eastAsia="方正仿宋简体" w:cs="Times New Roman"/>
                <w:color w:val="auto"/>
                <w:sz w:val="28"/>
                <w:szCs w:val="28"/>
                <w:highlight w:val="none"/>
                <w:lang w:val="en-US" w:eastAsia="zh-CN" w:bidi="ar"/>
              </w:rPr>
              <w:t xml:space="preserve"> </w:t>
            </w:r>
            <w:r>
              <w:rPr>
                <w:rStyle w:val="30"/>
                <w:rFonts w:hint="default" w:ascii="Times New Roman" w:hAnsi="Times New Roman" w:cs="Times New Roman"/>
                <w:color w:val="auto"/>
                <w:sz w:val="28"/>
                <w:szCs w:val="28"/>
                <w:highlight w:val="none"/>
                <w:lang w:val="en-US" w:eastAsia="zh-CN" w:bidi="ar"/>
              </w:rPr>
              <w:t>第二十六条第二款</w:t>
            </w:r>
            <w:r>
              <w:rPr>
                <w:rStyle w:val="29"/>
                <w:rFonts w:hint="default" w:ascii="Times New Roman" w:hAnsi="Times New Roman" w:cs="Times New Roman"/>
                <w:color w:val="auto"/>
                <w:sz w:val="28"/>
                <w:szCs w:val="28"/>
                <w:highlight w:val="none"/>
                <w:lang w:val="en-US" w:eastAsia="zh-CN" w:bidi="ar"/>
              </w:rPr>
              <w:t>　供水工程保护控制范围内，不得修建筑物、构筑物，不得挖坑（沟）、取土、堆渣，严禁爆破、打桩、顶进作业等危害供水工程及设施安全的活动。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9"/>
                <w:rFonts w:hint="default" w:ascii="Times New Roman" w:hAnsi="Times New Roman" w:cs="Times New Roman"/>
                <w:color w:val="auto"/>
                <w:sz w:val="28"/>
                <w:szCs w:val="28"/>
                <w:highlight w:val="none"/>
                <w:lang w:val="en-US" w:eastAsia="zh-CN" w:bidi="ar"/>
              </w:rPr>
            </w:pPr>
            <w:r>
              <w:rPr>
                <w:rStyle w:val="13"/>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第三款</w:t>
            </w:r>
            <w:r>
              <w:rPr>
                <w:rStyle w:val="29"/>
                <w:rFonts w:hint="default" w:ascii="Times New Roman" w:hAnsi="Times New Roman" w:cs="Times New Roman"/>
                <w:color w:val="auto"/>
                <w:sz w:val="28"/>
                <w:szCs w:val="28"/>
                <w:highlight w:val="none"/>
                <w:lang w:val="en-US" w:eastAsia="zh-CN" w:bidi="ar"/>
              </w:rPr>
              <w:t>　净水构筑物、调节构筑物、泵站（加压站）保护范围内，不得设立生活区和修建畜禽饲养场、厕所、渗水坑、污水沟道，不得堆放垃圾、粪便等污染物，严禁排放有毒有害物质。</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第五十条</w:t>
            </w:r>
            <w:r>
              <w:rPr>
                <w:rStyle w:val="29"/>
                <w:rFonts w:hint="default" w:ascii="Times New Roman" w:hAnsi="Times New Roman" w:cs="Times New Roman"/>
                <w:color w:val="auto"/>
                <w:sz w:val="28"/>
                <w:szCs w:val="28"/>
                <w:highlight w:val="none"/>
                <w:lang w:val="en-US" w:eastAsia="zh-CN" w:bidi="ar"/>
              </w:rPr>
              <w:t>　违反本条例第二十六条第二款、第三款规定，在村镇供水工程保护控制范围内从事禁止性活动的，由县级以上地方人民政府水行政主管部门责令改正；拒不改正的，处以二千元以上二万元以下罚款。造成损失的，依法承担赔偿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2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48</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对擅自改装、迁移、拆除公共供水设施，拆卸、启封、损坏结算水表或者干扰水表正常计量的行政处罚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5"/>
                <w:rFonts w:hint="default" w:ascii="Times New Roman" w:hAnsi="Times New Roman" w:eastAsia="宋体" w:cs="Times New Roman"/>
                <w:color w:val="auto"/>
                <w:sz w:val="28"/>
                <w:szCs w:val="28"/>
                <w:highlight w:val="none"/>
                <w:lang w:val="en-US" w:eastAsia="zh-CN" w:bidi="ar"/>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《四川省村镇供水条例》第二十八条</w:t>
            </w:r>
            <w:r>
              <w:rPr>
                <w:rStyle w:val="29"/>
                <w:rFonts w:hint="default" w:ascii="Times New Roman" w:hAnsi="Times New Roman" w:cs="Times New Roman"/>
                <w:color w:val="auto"/>
                <w:sz w:val="28"/>
                <w:szCs w:val="28"/>
                <w:highlight w:val="none"/>
                <w:lang w:val="en-US" w:eastAsia="zh-CN" w:bidi="ar"/>
              </w:rPr>
              <w:t>　任何单位和个人不得擅自改装、迁移或者拆除公共供水设施；不得拆卸、启封、损坏结算水表或者干扰水表正常计量。建设工程确需改装、迁移或者拆除公共供水设施的，建设单位应当征得县级以上地方人民政府水行政主管部门同意，并会同供水单位和施工单位采取相应的补救措施，所需费用由建设单位承担。</w:t>
            </w:r>
            <w:r>
              <w:rPr>
                <w:rStyle w:val="15"/>
                <w:rFonts w:hint="default" w:ascii="Times New Roman" w:hAnsi="Times New Roman" w:eastAsia="宋体" w:cs="Times New Roman"/>
                <w:color w:val="auto"/>
                <w:sz w:val="28"/>
                <w:szCs w:val="28"/>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第五十一条</w:t>
            </w:r>
            <w:r>
              <w:rPr>
                <w:rStyle w:val="29"/>
                <w:rFonts w:hint="default" w:ascii="Times New Roman" w:hAnsi="Times New Roman" w:cs="Times New Roman"/>
                <w:color w:val="auto"/>
                <w:sz w:val="28"/>
                <w:szCs w:val="28"/>
                <w:highlight w:val="none"/>
                <w:lang w:val="en-US" w:eastAsia="zh-CN" w:bidi="ar"/>
              </w:rPr>
              <w:t>　违反本条例第二十八条规定，擅自改装、迁移、拆除公共供水设施，拆卸、启封、损坏结算水表或者干扰水表正常计量的，由县级以上地方人民政府水行政主管部门责令改正，恢复原状，并处以二千元以上一万元以下罚款；情节严重的，处以一万元以上五万元以下罚款。造成损失的，依法承担赔偿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029"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49</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对擅自在村镇公共供水管道上连接取水设施的行政处罚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9"/>
                <w:rFonts w:hint="default" w:ascii="Times New Roman" w:hAnsi="Times New Roman" w:cs="Times New Roman"/>
                <w:color w:val="auto"/>
                <w:sz w:val="28"/>
                <w:szCs w:val="28"/>
                <w:highlight w:val="none"/>
                <w:lang w:val="en-US" w:eastAsia="zh-CN" w:bidi="ar"/>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《四川省村镇供水条例》第二十九条</w:t>
            </w:r>
            <w:r>
              <w:rPr>
                <w:rStyle w:val="29"/>
                <w:rFonts w:hint="default" w:ascii="Times New Roman" w:hAnsi="Times New Roman" w:cs="Times New Roman"/>
                <w:color w:val="auto"/>
                <w:sz w:val="28"/>
                <w:szCs w:val="28"/>
                <w:highlight w:val="none"/>
                <w:lang w:val="en-US" w:eastAsia="zh-CN" w:bidi="ar"/>
              </w:rPr>
              <w:t>　未经供水单位同意，任何单位和个人不得在村镇公共供水管道上连接取水设施。禁止生产或者使用有毒有害物质的单位和个人将生产设施与村镇公共供水管道连接。</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第五十二条</w:t>
            </w:r>
            <w:r>
              <w:rPr>
                <w:rStyle w:val="29"/>
                <w:rFonts w:hint="default" w:ascii="Times New Roman" w:hAnsi="Times New Roman" w:cs="Times New Roman"/>
                <w:color w:val="auto"/>
                <w:sz w:val="28"/>
                <w:szCs w:val="28"/>
                <w:highlight w:val="none"/>
                <w:lang w:val="en-US" w:eastAsia="zh-CN" w:bidi="ar"/>
              </w:rPr>
              <w:t>　违反本条例第二十九条规定，擅自在村镇公共供水管道上连接取水设施的，由县级以上地方人民政府水行政主管部门责令改正，恢复原状，并处以一千元以上五千元以下罚款；擅自将生产、使用有毒有害物质的设施与村镇公共供水管道连接的，由县级水行政主管部门责令纠正，排除危害，并处以二万元以上十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36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50</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对擅自将生产、使用有毒有害物质的设施与村镇公共供水管道连接的行政处罚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9"/>
                <w:rFonts w:hint="default" w:ascii="Times New Roman" w:hAnsi="Times New Roman" w:cs="Times New Roman"/>
                <w:color w:val="auto"/>
                <w:sz w:val="28"/>
                <w:szCs w:val="28"/>
                <w:highlight w:val="none"/>
                <w:lang w:val="en-US" w:eastAsia="zh-CN" w:bidi="ar"/>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《四川省村镇供水条例》第二十九条</w:t>
            </w:r>
            <w:r>
              <w:rPr>
                <w:rStyle w:val="29"/>
                <w:rFonts w:hint="default" w:ascii="Times New Roman" w:hAnsi="Times New Roman" w:cs="Times New Roman"/>
                <w:color w:val="auto"/>
                <w:sz w:val="28"/>
                <w:szCs w:val="28"/>
                <w:highlight w:val="none"/>
                <w:lang w:val="en-US" w:eastAsia="zh-CN" w:bidi="ar"/>
              </w:rPr>
              <w:t>　未经供水单位同意，任何单位和个人不得在村镇公共供水管道上连接取水设施。禁止生产或者使用有毒有害物质的单位和个人将生产设施与村镇公共供水管道连接。</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第五十二条</w:t>
            </w:r>
            <w:r>
              <w:rPr>
                <w:rStyle w:val="29"/>
                <w:rFonts w:hint="default" w:ascii="Times New Roman" w:hAnsi="Times New Roman" w:cs="Times New Roman"/>
                <w:color w:val="auto"/>
                <w:sz w:val="28"/>
                <w:szCs w:val="28"/>
                <w:highlight w:val="none"/>
                <w:lang w:val="en-US" w:eastAsia="zh-CN" w:bidi="ar"/>
              </w:rPr>
              <w:t>　违反本条例第二十九条规定，擅自在村镇公共供水管道上连接取水设施的，由县级以上地方人民政府水行政主管部门责令改正，恢复原状，并处以一千元以上五千元以下罚款；擅自将生产、使用有毒有害物质的设施与村镇公共供水管道连接的，由县级水行政主管部门责令纠正，排除危害，并处以二万元以上十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7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51</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对供水单位擅自停止营运的行政处罚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《四川省村镇供水条例》第三十四条</w:t>
            </w:r>
            <w:r>
              <w:rPr>
                <w:rStyle w:val="26"/>
                <w:rFonts w:hint="default" w:ascii="Times New Roman" w:hAnsi="Times New Roman" w:cs="Times New Roman"/>
                <w:color w:val="auto"/>
                <w:sz w:val="28"/>
                <w:szCs w:val="28"/>
                <w:highlight w:val="none"/>
                <w:lang w:val="en-US" w:eastAsia="zh-CN" w:bidi="ar"/>
              </w:rPr>
              <w:t>　已在营运的供水单位不得擅自停止营运。供水单位需退出营运的，应当提前三个月向县级水行政主管部门提出申请。供水单位退出营运的管理办法由省人民政府另行制定。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第五十三条</w:t>
            </w:r>
            <w:r>
              <w:rPr>
                <w:rStyle w:val="26"/>
                <w:rFonts w:hint="default" w:ascii="Times New Roman" w:hAnsi="Times New Roman" w:cs="Times New Roman"/>
                <w:color w:val="auto"/>
                <w:sz w:val="28"/>
                <w:szCs w:val="28"/>
                <w:highlight w:val="none"/>
                <w:lang w:val="en-US" w:eastAsia="zh-CN" w:bidi="ar"/>
              </w:rPr>
              <w:t>　供水单位违反本条例第三十四条规定，供水单位擅自停止营运的，由县级以上地方人民政府水行政主管部门责令限期恢复营运，并对供水单位处一万元以上五万元以下罚款。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38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52</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对擅自开启公共消防栓的行政处罚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7"/>
                <w:rFonts w:hint="default" w:ascii="Times New Roman" w:hAnsi="Times New Roman" w:eastAsia="方正仿宋简体"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《四川省村镇供水条例》第四十五条第二款</w:t>
            </w:r>
            <w:r>
              <w:rPr>
                <w:rStyle w:val="26"/>
                <w:rFonts w:hint="default" w:ascii="Times New Roman" w:hAnsi="Times New Roman" w:cs="Times New Roman"/>
                <w:color w:val="auto"/>
                <w:sz w:val="28"/>
                <w:szCs w:val="28"/>
                <w:highlight w:val="none"/>
                <w:lang w:val="en-US" w:eastAsia="zh-CN" w:bidi="ar"/>
              </w:rPr>
              <w:t>　公共消火栓实行专管专用制度，除训练演练、灭火救援用水外，任何单位和个人不得擅自动用。</w:t>
            </w:r>
            <w:r>
              <w:rPr>
                <w:rStyle w:val="27"/>
                <w:rFonts w:hint="default" w:ascii="Times New Roman" w:hAnsi="Times New Roman" w:eastAsia="方正仿宋简体" w:cs="Times New Roman"/>
                <w:color w:val="auto"/>
                <w:sz w:val="28"/>
                <w:szCs w:val="28"/>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第五十四条</w:t>
            </w:r>
            <w:r>
              <w:rPr>
                <w:rStyle w:val="26"/>
                <w:rFonts w:hint="default" w:ascii="Times New Roman" w:hAnsi="Times New Roman" w:cs="Times New Roman"/>
                <w:color w:val="auto"/>
                <w:sz w:val="28"/>
                <w:szCs w:val="28"/>
                <w:highlight w:val="none"/>
                <w:lang w:val="en-US" w:eastAsia="zh-CN" w:bidi="ar"/>
              </w:rPr>
              <w:t>　违反本条例第四十五条第二款规定，擅自开启公共消防栓的，由县级以上地方人民政府水行政主管部门对行为人处以五百元以上五千元以下罚款，并依法承担赔偿责任。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34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对擅自砍伐护堤护岸林木的行政处罚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《中华人民共和国河道管理条例》第四十四条第七项</w:t>
            </w:r>
            <w:r>
              <w:rPr>
                <w:rStyle w:val="29"/>
                <w:rFonts w:hint="default" w:ascii="Times New Roman" w:hAnsi="Times New Roman" w:cs="Times New Roman"/>
                <w:color w:val="auto"/>
                <w:sz w:val="28"/>
                <w:szCs w:val="28"/>
                <w:highlight w:val="none"/>
                <w:lang w:val="en-US" w:eastAsia="zh-CN" w:bidi="ar"/>
              </w:rPr>
              <w:t>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七）擅自砍伐护堤护岸林木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82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54</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对在堤防安全保护区内进行打井、钻探、爆破、挖筑鱼塘、采石、取土、建房、开渠等危害堤防安全的活动的行政处罚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《中华人民共和国河道管理条例》第四十五条第二项</w:t>
            </w:r>
            <w:r>
              <w:rPr>
                <w:rStyle w:val="26"/>
                <w:rFonts w:hint="default" w:ascii="Times New Roman" w:hAnsi="Times New Roman" w:cs="Times New Roman"/>
                <w:color w:val="auto"/>
                <w:sz w:val="28"/>
                <w:szCs w:val="28"/>
                <w:highlight w:val="none"/>
                <w:lang w:val="en-US" w:eastAsia="zh-CN" w:bidi="ar"/>
              </w:rPr>
              <w:t>　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二）在堤防安全保护区内进行打井、钻探、爆破、挖筑鱼塘、采石、取土等危害堤防安全的活动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8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55</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对擅自移动、损坏水利工程的界桩、公告牌的行政处罚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《四川省水利工程管理条例》第二十五条</w:t>
            </w:r>
            <w:r>
              <w:rPr>
                <w:rStyle w:val="26"/>
                <w:rFonts w:hint="default" w:ascii="Times New Roman" w:hAnsi="Times New Roman" w:cs="Times New Roman"/>
                <w:color w:val="auto"/>
                <w:sz w:val="28"/>
                <w:szCs w:val="28"/>
                <w:highlight w:val="none"/>
                <w:lang w:val="en-US" w:eastAsia="zh-CN" w:bidi="ar"/>
              </w:rPr>
              <w:t>　县级以上地方人民政府应当对本行政区域内水利工程划定管理范围和保护范围并向社会公告。任何单位和个人不得擅自移动、损坏设置的界桩、公告牌。水利工程应当在竣工验收合格两年内完成划界，确定工程所有权和使用权。</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第五十条</w:t>
            </w:r>
            <w:r>
              <w:rPr>
                <w:rStyle w:val="26"/>
                <w:rFonts w:hint="default" w:ascii="Times New Roman" w:hAnsi="Times New Roman" w:cs="Times New Roman"/>
                <w:color w:val="auto"/>
                <w:sz w:val="28"/>
                <w:szCs w:val="28"/>
                <w:highlight w:val="none"/>
                <w:lang w:val="en-US" w:eastAsia="zh-CN" w:bidi="ar"/>
              </w:rPr>
              <w:t>　违反本条例第二十五条规定，擅自移动、损坏水利工程的界桩、公告牌的，由水行政主管部门责令改正，可处五百元以上二千元以下的罚款。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仅适用乡镇及以下管理的水利工程。</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1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56</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pStyle w:val="5"/>
              <w:bidi w:val="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lang w:val="en-US" w:eastAsia="zh-CN"/>
              </w:rPr>
              <w:t>对农业投入品生产者、销售者、使用者未按照规定及时回收肥料等农业投入品的包装废弃物或者农用薄膜，或者未按照规定及时回收农药包装废弃物交由专门的机构或者组织进行无害化处理的行政处罚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《中华人民共和国土壤污染防治法》第八十八条</w:t>
            </w:r>
            <w:r>
              <w:rPr>
                <w:rStyle w:val="26"/>
                <w:rFonts w:hint="default" w:ascii="Times New Roman" w:hAnsi="Times New Roman" w:cs="Times New Roman"/>
                <w:color w:val="auto"/>
                <w:sz w:val="28"/>
                <w:szCs w:val="28"/>
                <w:highlight w:val="none"/>
                <w:lang w:val="en-US" w:eastAsia="zh-CN" w:bidi="ar"/>
              </w:rPr>
              <w:t>　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《农药包装废弃物回收处理管理办法》第十九条</w:t>
            </w:r>
            <w:r>
              <w:rPr>
                <w:rStyle w:val="26"/>
                <w:rFonts w:hint="default" w:ascii="Times New Roman" w:hAnsi="Times New Roman" w:cs="Times New Roman"/>
                <w:color w:val="auto"/>
                <w:sz w:val="28"/>
                <w:szCs w:val="28"/>
                <w:highlight w:val="none"/>
                <w:lang w:val="en-US" w:eastAsia="zh-CN" w:bidi="ar"/>
              </w:rPr>
              <w:t>　农药生产者、经营者、使用者未按规定履行农药包装废弃物回收处理义务的，由地方人民政府农业农村主管部门按照《中华人民共和国土壤污染防治法》第八十八条规定予以处罚。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3.</w:t>
            </w:r>
            <w:r>
              <w:rPr>
                <w:rStyle w:val="24"/>
                <w:rFonts w:hint="default" w:ascii="Times New Roman" w:hAnsi="Times New Roman" w:cs="Times New Roman"/>
                <w:color w:val="auto"/>
                <w:sz w:val="28"/>
                <w:szCs w:val="28"/>
                <w:highlight w:val="none"/>
                <w:lang w:val="en-US" w:eastAsia="zh-CN" w:bidi="ar"/>
              </w:rPr>
              <w:t>《农用薄膜管理办法》第二十四条</w:t>
            </w:r>
            <w:r>
              <w:rPr>
                <w:rStyle w:val="26"/>
                <w:rFonts w:hint="default" w:ascii="Times New Roman" w:hAnsi="Times New Roman" w:cs="Times New Roman"/>
                <w:color w:val="auto"/>
                <w:sz w:val="28"/>
                <w:szCs w:val="28"/>
                <w:highlight w:val="none"/>
                <w:lang w:val="en-US" w:eastAsia="zh-CN" w:bidi="ar"/>
              </w:rPr>
              <w:t>　农用薄膜生产者、销售者、使用者未按照规定回收农用薄膜的，依照《中华人民共和国土壤污染防治法》第八十八条规定处罚。</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62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57</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对农药经营者和农药包装废弃物回收站（点）未按规定建立农药包装废弃物回收台账的行政处罚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《农药包装废弃物回收处理管理办法》第二十一条</w:t>
            </w:r>
            <w:r>
              <w:rPr>
                <w:rStyle w:val="26"/>
                <w:rFonts w:hint="default" w:ascii="Times New Roman" w:hAnsi="Times New Roman" w:cs="Times New Roman"/>
                <w:color w:val="auto"/>
                <w:sz w:val="28"/>
                <w:szCs w:val="28"/>
                <w:highlight w:val="none"/>
                <w:lang w:val="en-US" w:eastAsia="zh-CN" w:bidi="ar"/>
              </w:rPr>
              <w:t>　农药经营者和农药包装废弃物回收站（点）未按规定建立农药包装废弃物回收台账的，由地方人民政府农业农村主管部门责令改正；拒不改正或者情节严重的，可处二千元以上二万元以下罚款。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96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58</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对侵占、损毁、拆除、擅自移动农作物病虫害监测设施设备或者以其他方式妨害农作物病虫害监测设施设备正常运行的行政处罚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《农作物病虫害防治条例》第四十条</w:t>
            </w:r>
            <w:r>
              <w:rPr>
                <w:rStyle w:val="26"/>
                <w:rFonts w:hint="default" w:ascii="Times New Roman" w:hAnsi="Times New Roman" w:cs="Times New Roman"/>
                <w:color w:val="auto"/>
                <w:sz w:val="28"/>
                <w:szCs w:val="28"/>
                <w:highlight w:val="none"/>
                <w:lang w:val="en-US" w:eastAsia="zh-CN" w:bidi="ar"/>
              </w:rPr>
              <w:t>　违反本条例规定，侵占、损毁、拆除、擅自移动农作物病虫害监测设施设备或者以其他方式妨害农作物病虫害监测设施设备正常运行的，由县级以上人民政府农业农村主管部门责令停止违法行为，限期恢复原状或者采取其他补救措施，可以处</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万元以下罚款；造成损失的，依法承担赔偿责任；构成犯罪的，依法追究刑事责任。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8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59</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对在地表水饮用水水源二级保护区内违反规定使用化肥行为的行政处罚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《四川省饮用水水源保护管理条例》第十八条第四项</w:t>
            </w:r>
            <w:r>
              <w:rPr>
                <w:rStyle w:val="26"/>
                <w:rFonts w:hint="default" w:ascii="Times New Roman" w:hAnsi="Times New Roman" w:cs="Times New Roman"/>
                <w:color w:val="auto"/>
                <w:sz w:val="28"/>
                <w:szCs w:val="28"/>
                <w:highlight w:val="none"/>
                <w:lang w:val="en-US" w:eastAsia="zh-CN" w:bidi="ar"/>
              </w:rPr>
              <w:t>　地表水饮用水水源二级保护区内，除遵守本条例第十七条规定外，还应当遵守下列规定：（四）禁止使用农药；禁止丢弃农药、农药包装物或者清洗施药器械；限制使用化肥。</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第四十条第三款</w:t>
            </w:r>
            <w:r>
              <w:rPr>
                <w:rStyle w:val="26"/>
                <w:rFonts w:hint="default" w:ascii="Times New Roman" w:hAnsi="Times New Roman" w:cs="Times New Roman"/>
                <w:color w:val="auto"/>
                <w:sz w:val="28"/>
                <w:szCs w:val="28"/>
                <w:highlight w:val="none"/>
                <w:lang w:val="en-US" w:eastAsia="zh-CN" w:bidi="ar"/>
              </w:rPr>
              <w:t>　违反本条例第十八条第四项，使用化肥的，由县级以上地方人民政府农业农村主管部门责令改正；情节严重的，处五千元以上二万元以下的罚款。违反本条例第十九条第二项规定，使用化肥的，由县级以上地方人民政府农业农村主管部门责令改正，处一万元以上五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9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60</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对在地表水饮用水水源保护一级保护区内使用化肥行为的行政处罚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《四川省饮用水水源保护管理条例》第十九条第二项</w:t>
            </w:r>
            <w:r>
              <w:rPr>
                <w:rStyle w:val="26"/>
                <w:rFonts w:hint="default" w:ascii="Times New Roman" w:hAnsi="Times New Roman" w:cs="Times New Roman"/>
                <w:color w:val="auto"/>
                <w:sz w:val="28"/>
                <w:szCs w:val="28"/>
                <w:highlight w:val="none"/>
                <w:lang w:val="en-US" w:eastAsia="zh-CN" w:bidi="ar"/>
              </w:rPr>
              <w:t>　地表水饮用水水源一级保护区内，除遵守本条例第十七条和第十八条规定外，还应当遵守下列规定：（二）禁止使用化肥。</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第四十条第三款</w:t>
            </w:r>
            <w:r>
              <w:rPr>
                <w:rStyle w:val="26"/>
                <w:rFonts w:hint="default" w:ascii="Times New Roman" w:hAnsi="Times New Roman" w:cs="Times New Roman"/>
                <w:color w:val="auto"/>
                <w:sz w:val="28"/>
                <w:szCs w:val="28"/>
                <w:highlight w:val="none"/>
                <w:lang w:val="en-US" w:eastAsia="zh-CN" w:bidi="ar"/>
              </w:rPr>
              <w:t>　违反本条例第十八条第四项，使用化肥的，由县级以上地方人民政府农业农村主管部门责令改正；情节严重的，处五千元以上二万元以下的罚款。违反本条例第十九条第二项规定，使用化肥的，由县级以上地方人民政府农业农村主管部门责令改正，处一万元以上五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05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62</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对销售的农产品未按照规定进行包装、标识的行政处罚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《中华人民共和国农产品质量安全法》第二十八条</w:t>
            </w:r>
            <w:r>
              <w:rPr>
                <w:rStyle w:val="26"/>
                <w:rFonts w:hint="default" w:ascii="Times New Roman" w:hAnsi="Times New Roman" w:cs="Times New Roman"/>
                <w:color w:val="auto"/>
                <w:sz w:val="28"/>
                <w:szCs w:val="28"/>
                <w:highlight w:val="none"/>
                <w:lang w:val="en-US" w:eastAsia="zh-CN" w:bidi="ar"/>
              </w:rPr>
              <w:t>　农产品生产企业、农民专业合作经济组织以及从事农产品收购的单位或者个人销售的农产品，按照规定应当包装或者附加标识的，须经包装或者附加标识后方可销售。包装物或者标识上应当按照规定标明产品的品名、产地、生产者、生产日期、保质期、产品质量等级等内容；使用添加剂的，还应当按照规定标明添加剂的名称。具体办法由国务院农业行政主管部门制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第四十八条</w:t>
            </w:r>
            <w:r>
              <w:rPr>
                <w:rStyle w:val="26"/>
                <w:rFonts w:hint="default" w:ascii="Times New Roman" w:hAnsi="Times New Roman" w:cs="Times New Roman"/>
                <w:color w:val="auto"/>
                <w:sz w:val="28"/>
                <w:szCs w:val="28"/>
                <w:highlight w:val="none"/>
                <w:lang w:val="en-US" w:eastAsia="zh-CN" w:bidi="ar"/>
              </w:rPr>
              <w:t>　违反本法第二十八条规定，销售的农产品未按照规定进行包装、标识的，责令限期改正；逾期不改正的，可以处二千元以下罚款。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第五十二条第一款</w:t>
            </w:r>
            <w:r>
              <w:rPr>
                <w:rStyle w:val="26"/>
                <w:rFonts w:hint="default" w:ascii="Times New Roman" w:hAnsi="Times New Roman" w:cs="Times New Roman"/>
                <w:color w:val="auto"/>
                <w:sz w:val="28"/>
                <w:szCs w:val="28"/>
                <w:highlight w:val="none"/>
                <w:lang w:val="en-US" w:eastAsia="zh-CN" w:bidi="ar"/>
              </w:rPr>
              <w:t>　本法第四十四条，第四十七条至第四十九条，第五十条第一款、第四款和第五十一条规定的处理、处罚，由县级以上人民政府农业行政主管部门决定；第五十条第二款、第三款规定的处理、处罚，由市场监督管理部门决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《农产品包装和标识管理办法》第十六条第一项、第三项、第五项</w:t>
            </w:r>
            <w:r>
              <w:rPr>
                <w:rStyle w:val="26"/>
                <w:rFonts w:hint="default" w:ascii="Times New Roman" w:hAnsi="Times New Roman" w:cs="Times New Roman"/>
                <w:color w:val="auto"/>
                <w:sz w:val="28"/>
                <w:szCs w:val="28"/>
                <w:highlight w:val="none"/>
                <w:lang w:val="en-US" w:eastAsia="zh-CN" w:bidi="ar"/>
              </w:rPr>
              <w:t>　有下列情形之一的，由县级以上人民政府农业行政主管部门按照《中华人民共和国农产品质量安全法》第四十八条、四十九条、五十一条、五十二条的规定处理、处罚：（一）使用的农产品包装材料不符合强制性技术规范要求的；（三）应当包装的农产品未经包装销售的；（五）农产品未按照规定标识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63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对擅自移动、损毁禁止生产区标牌的行政处罚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《农产品产地安全管理办法》第二十六条第二款</w:t>
            </w:r>
            <w:r>
              <w:rPr>
                <w:rStyle w:val="26"/>
                <w:rFonts w:hint="default" w:ascii="Times New Roman" w:hAnsi="Times New Roman" w:cs="Times New Roman"/>
                <w:color w:val="auto"/>
                <w:sz w:val="28"/>
                <w:szCs w:val="28"/>
                <w:highlight w:val="none"/>
                <w:lang w:val="en-US" w:eastAsia="zh-CN" w:bidi="ar"/>
              </w:rPr>
              <w:t>　违反本办法规定，擅自移动、损毁禁止生产区标牌的，由县级以上地方人民政府农业行政主管部门责令限期改正，可处以一千元以下罚款。</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《四川省〈中华人民共和国农产品质量安全法〉实施办法》第十一条第二款</w:t>
            </w:r>
            <w:r>
              <w:rPr>
                <w:rStyle w:val="26"/>
                <w:rFonts w:hint="default" w:ascii="Times New Roman" w:hAnsi="Times New Roman" w:cs="Times New Roman"/>
                <w:color w:val="auto"/>
                <w:sz w:val="28"/>
                <w:szCs w:val="28"/>
                <w:highlight w:val="none"/>
                <w:lang w:val="en-US" w:eastAsia="zh-CN" w:bidi="ar"/>
              </w:rPr>
              <w:t>　任何单位和个人不得擅自移动和损毁标识。</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第四十条</w:t>
            </w:r>
            <w:r>
              <w:rPr>
                <w:rStyle w:val="26"/>
                <w:rFonts w:hint="default" w:ascii="Times New Roman" w:hAnsi="Times New Roman" w:cs="Times New Roman"/>
                <w:color w:val="auto"/>
                <w:sz w:val="28"/>
                <w:szCs w:val="28"/>
                <w:highlight w:val="none"/>
                <w:lang w:val="en-US" w:eastAsia="zh-CN" w:bidi="ar"/>
              </w:rPr>
              <w:t>　违反本办法第十一条第二款规定，擅自移动、损毁禁止生产区标识的，由县级以上地方人民政府农业行政主管部门责令限期改正，可处</w:t>
            </w:r>
            <w:r>
              <w:rPr>
                <w:rStyle w:val="27"/>
                <w:rFonts w:hint="default" w:ascii="Times New Roman" w:hAnsi="Times New Roman" w:eastAsia="方正仿宋简体" w:cs="Times New Roman"/>
                <w:color w:val="auto"/>
                <w:sz w:val="28"/>
                <w:szCs w:val="28"/>
                <w:highlight w:val="none"/>
                <w:lang w:val="en-US" w:eastAsia="zh-CN" w:bidi="ar"/>
              </w:rPr>
              <w:t>1000</w:t>
            </w:r>
            <w:r>
              <w:rPr>
                <w:rStyle w:val="26"/>
                <w:rFonts w:hint="default" w:ascii="Times New Roman" w:hAnsi="Times New Roman" w:cs="Times New Roman"/>
                <w:color w:val="auto"/>
                <w:sz w:val="28"/>
                <w:szCs w:val="28"/>
                <w:highlight w:val="none"/>
                <w:lang w:val="en-US" w:eastAsia="zh-CN" w:bidi="ar"/>
              </w:rPr>
              <w:t>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24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65</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对农产品生产过程中违规行为的行政处罚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《国务院关于加强食品等产品安全监督管理的特别规定》第三条第二款</w:t>
            </w:r>
            <w:r>
              <w:rPr>
                <w:rStyle w:val="26"/>
                <w:rFonts w:hint="default" w:ascii="Times New Roman" w:hAnsi="Times New Roman" w:cs="Times New Roman"/>
                <w:color w:val="auto"/>
                <w:sz w:val="28"/>
                <w:szCs w:val="28"/>
                <w:highlight w:val="none"/>
                <w:lang w:val="en-US" w:eastAsia="zh-CN" w:bidi="ar"/>
              </w:rPr>
              <w:t>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w:t>
            </w:r>
            <w:r>
              <w:rPr>
                <w:rStyle w:val="27"/>
                <w:rFonts w:hint="default" w:ascii="Times New Roman" w:hAnsi="Times New Roman" w:eastAsia="方正仿宋简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元的，并处</w:t>
            </w:r>
            <w:r>
              <w:rPr>
                <w:rStyle w:val="27"/>
                <w:rFonts w:hint="default" w:ascii="Times New Roman" w:hAnsi="Times New Roman" w:eastAsia="方正仿宋简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万元罚款；货值金额</w:t>
            </w:r>
            <w:r>
              <w:rPr>
                <w:rStyle w:val="27"/>
                <w:rFonts w:hint="default" w:ascii="Times New Roman" w:hAnsi="Times New Roman" w:eastAsia="方正仿宋简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元以上不足</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万元的，并处</w:t>
            </w:r>
            <w:r>
              <w:rPr>
                <w:rStyle w:val="27"/>
                <w:rFonts w:hint="default" w:ascii="Times New Roman" w:hAnsi="Times New Roman" w:eastAsia="方正仿宋简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万元罚款；货值金额</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万元以上的，并处货值金额</w:t>
            </w:r>
            <w:r>
              <w:rPr>
                <w:rStyle w:val="27"/>
                <w:rFonts w:hint="default" w:ascii="Times New Roman" w:hAnsi="Times New Roman" w:eastAsia="方正仿宋简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倍以上</w:t>
            </w:r>
            <w:r>
              <w:rPr>
                <w:rStyle w:val="27"/>
                <w:rFonts w:hint="default" w:ascii="Times New Roman" w:hAnsi="Times New Roman" w:eastAsia="方正仿宋简体" w:cs="Times New Roman"/>
                <w:color w:val="auto"/>
                <w:sz w:val="28"/>
                <w:szCs w:val="28"/>
                <w:highlight w:val="none"/>
                <w:lang w:val="en-US" w:eastAsia="zh-CN" w:bidi="ar"/>
              </w:rPr>
              <w:t>20</w:t>
            </w:r>
            <w:r>
              <w:rPr>
                <w:rStyle w:val="26"/>
                <w:rFonts w:hint="default" w:ascii="Times New Roman" w:hAnsi="Times New Roman" w:cs="Times New Roman"/>
                <w:color w:val="auto"/>
                <w:sz w:val="28"/>
                <w:szCs w:val="28"/>
                <w:highlight w:val="none"/>
                <w:lang w:val="en-US" w:eastAsia="zh-CN" w:bidi="ar"/>
              </w:rPr>
              <w:t>倍以下的罚款；造成严重后果的，由原发证部门吊销许可证照；构成非法经营罪或者生产、销售伪劣商品罪等犯罪的，依法追究刑事责任。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第三款　</w:t>
            </w:r>
            <w:r>
              <w:rPr>
                <w:rStyle w:val="26"/>
                <w:rFonts w:hint="default" w:ascii="Times New Roman" w:hAnsi="Times New Roman" w:cs="Times New Roman"/>
                <w:color w:val="auto"/>
                <w:sz w:val="28"/>
                <w:szCs w:val="28"/>
                <w:highlight w:val="none"/>
                <w:lang w:val="en-US" w:eastAsia="zh-CN" w:bidi="ar"/>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第四款</w:t>
            </w:r>
            <w:r>
              <w:rPr>
                <w:rStyle w:val="26"/>
                <w:rFonts w:hint="default" w:ascii="Times New Roman" w:hAnsi="Times New Roman" w:cs="Times New Roman"/>
                <w:color w:val="auto"/>
                <w:sz w:val="28"/>
                <w:szCs w:val="28"/>
                <w:highlight w:val="none"/>
                <w:lang w:val="en-US" w:eastAsia="zh-CN" w:bidi="ar"/>
              </w:rPr>
              <w:t>　依法应当取得许可证照而未取得许可证照从事生产经营活动的，由农业、卫生、质检、商务、工商、药品等监督管理部门依据各自职责，没收违法所得、产品和用于违法生产的工具、设备、原材料等物品，货值金额不足</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万元的，并处</w:t>
            </w:r>
            <w:r>
              <w:rPr>
                <w:rStyle w:val="27"/>
                <w:rFonts w:hint="default" w:ascii="Times New Roman" w:hAnsi="Times New Roman" w:eastAsia="方正仿宋简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万元罚款；货值金额</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万元以上的，并处货值金额</w:t>
            </w:r>
            <w:r>
              <w:rPr>
                <w:rStyle w:val="27"/>
                <w:rFonts w:hint="default" w:ascii="Times New Roman" w:hAnsi="Times New Roman" w:eastAsia="方正仿宋简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倍以上</w:t>
            </w:r>
            <w:r>
              <w:rPr>
                <w:rStyle w:val="27"/>
                <w:rFonts w:hint="default" w:ascii="Times New Roman" w:hAnsi="Times New Roman" w:eastAsia="方正仿宋简体" w:cs="Times New Roman"/>
                <w:color w:val="auto"/>
                <w:sz w:val="28"/>
                <w:szCs w:val="28"/>
                <w:highlight w:val="none"/>
                <w:lang w:val="en-US" w:eastAsia="zh-CN" w:bidi="ar"/>
              </w:rPr>
              <w:t>20</w:t>
            </w:r>
            <w:r>
              <w:rPr>
                <w:rStyle w:val="26"/>
                <w:rFonts w:hint="default" w:ascii="Times New Roman" w:hAnsi="Times New Roman" w:cs="Times New Roman"/>
                <w:color w:val="auto"/>
                <w:sz w:val="28"/>
                <w:szCs w:val="28"/>
                <w:highlight w:val="none"/>
                <w:lang w:val="en-US" w:eastAsia="zh-CN" w:bidi="ar"/>
              </w:rPr>
              <w:t>倍以下的罚款；构成非法经营罪的，依法追究刑事责任。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不含“吊销许可证照”。</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74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66</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对农产品运载工具、垫料、包装物、容器等不符合卫生、植物检疫和动物防疫条件，或将农产品与有毒有害物品混装运输的行政处罚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《四川省〈中华人民共和国农产品质量安全法〉实施办法》第二十四条第一款</w:t>
            </w:r>
            <w:r>
              <w:rPr>
                <w:rStyle w:val="26"/>
                <w:rFonts w:hint="default" w:ascii="Times New Roman" w:hAnsi="Times New Roman" w:cs="Times New Roman"/>
                <w:color w:val="auto"/>
                <w:sz w:val="28"/>
                <w:szCs w:val="28"/>
                <w:highlight w:val="none"/>
                <w:lang w:val="en-US" w:eastAsia="zh-CN" w:bidi="ar"/>
              </w:rPr>
              <w:t>　农产品的运载工具、垫料、包装物、容器等应当符合国家规定的卫生、植物检疫和动物防疫条件，不得将农产品与有毒有害物品混装运输。</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第四十五条</w:t>
            </w:r>
            <w:r>
              <w:rPr>
                <w:rStyle w:val="26"/>
                <w:rFonts w:hint="default" w:ascii="Times New Roman" w:hAnsi="Times New Roman" w:cs="Times New Roman"/>
                <w:color w:val="auto"/>
                <w:sz w:val="28"/>
                <w:szCs w:val="28"/>
                <w:highlight w:val="none"/>
                <w:lang w:val="en-US" w:eastAsia="zh-CN" w:bidi="ar"/>
              </w:rPr>
              <w:t>　违反本办法第二十四条第一款规定的，由县级以上地方人民政府农业行政主管部门或者其他有关部门责令改正，监督其对被污染的农产品进行无害化处理；对不能进行无害化处理的，予以监督销毁，并处</w:t>
            </w:r>
            <w:r>
              <w:rPr>
                <w:rStyle w:val="27"/>
                <w:rFonts w:hint="default" w:ascii="Times New Roman" w:hAnsi="Times New Roman" w:eastAsia="宋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2</w:t>
            </w:r>
            <w:r>
              <w:rPr>
                <w:rStyle w:val="26"/>
                <w:rFonts w:hint="default" w:ascii="Times New Roman" w:hAnsi="Times New Roman" w:cs="Times New Roman"/>
                <w:color w:val="auto"/>
                <w:sz w:val="28"/>
                <w:szCs w:val="28"/>
                <w:highlight w:val="none"/>
                <w:lang w:val="en-US" w:eastAsia="zh-CN" w:bidi="ar"/>
              </w:rPr>
              <w:t>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72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67</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对未按照规定登记、使用拖拉机、联合收割机的行政处罚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《农业机械安全监督管理条例》第五十条</w:t>
            </w:r>
            <w:r>
              <w:rPr>
                <w:rStyle w:val="26"/>
                <w:rFonts w:hint="default" w:ascii="Times New Roman" w:hAnsi="Times New Roman" w:cs="Times New Roman"/>
                <w:color w:val="auto"/>
                <w:sz w:val="28"/>
                <w:szCs w:val="28"/>
                <w:highlight w:val="none"/>
                <w:lang w:val="en-US" w:eastAsia="zh-CN" w:bidi="ar"/>
              </w:rPr>
              <w:t>　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w:t>
            </w:r>
            <w:r>
              <w:rPr>
                <w:rStyle w:val="27"/>
                <w:rFonts w:hint="default" w:ascii="Times New Roman" w:hAnsi="Times New Roman" w:eastAsia="宋体" w:cs="Times New Roman"/>
                <w:color w:val="auto"/>
                <w:sz w:val="28"/>
                <w:szCs w:val="28"/>
                <w:highlight w:val="none"/>
                <w:lang w:val="en-US" w:eastAsia="zh-CN" w:bidi="ar"/>
              </w:rPr>
              <w:t>200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2000</w:t>
            </w:r>
            <w:r>
              <w:rPr>
                <w:rStyle w:val="26"/>
                <w:rFonts w:hint="default" w:ascii="Times New Roman" w:hAnsi="Times New Roman" w:cs="Times New Roman"/>
                <w:color w:val="auto"/>
                <w:sz w:val="28"/>
                <w:szCs w:val="28"/>
                <w:highlight w:val="none"/>
                <w:lang w:val="en-US" w:eastAsia="zh-CN" w:bidi="ar"/>
              </w:rPr>
              <w:t>元以下罚款。当事人补办相关手续的，应当及时退还扣押的拖拉机、联合收割机。</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62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68</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对未取得操作证件操作拖拉机、联合收割机的行政处罚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《农业机械安全监督管理条例》第五十二条</w:t>
            </w:r>
            <w:r>
              <w:rPr>
                <w:rStyle w:val="26"/>
                <w:rFonts w:hint="default" w:ascii="Times New Roman" w:hAnsi="Times New Roman" w:cs="Times New Roman"/>
                <w:color w:val="auto"/>
                <w:sz w:val="28"/>
                <w:szCs w:val="28"/>
                <w:highlight w:val="none"/>
                <w:lang w:val="en-US" w:eastAsia="zh-CN" w:bidi="ar"/>
              </w:rPr>
              <w:t>　未取得拖拉机、联合收割机操作证件而操作拖拉机、联合收割机的，由县级以上地方人民政府农业机械化主管部门责令改正，处</w:t>
            </w:r>
            <w:r>
              <w:rPr>
                <w:rStyle w:val="27"/>
                <w:rFonts w:hint="default" w:ascii="Times New Roman" w:hAnsi="Times New Roman" w:eastAsia="宋体" w:cs="Times New Roman"/>
                <w:color w:val="auto"/>
                <w:sz w:val="28"/>
                <w:szCs w:val="28"/>
                <w:highlight w:val="none"/>
                <w:lang w:val="en-US" w:eastAsia="zh-CN" w:bidi="ar"/>
              </w:rPr>
              <w:t>100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500</w:t>
            </w:r>
            <w:r>
              <w:rPr>
                <w:rStyle w:val="26"/>
                <w:rFonts w:hint="default" w:ascii="Times New Roman" w:hAnsi="Times New Roman" w:cs="Times New Roman"/>
                <w:color w:val="auto"/>
                <w:sz w:val="28"/>
                <w:szCs w:val="28"/>
                <w:highlight w:val="none"/>
                <w:lang w:val="en-US" w:eastAsia="zh-CN" w:bidi="ar"/>
              </w:rPr>
              <w:t>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9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69</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对未按照规定操作拖拉机、联合收割机的行政处罚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《农业机械安全监督管理条例》第五十三条</w:t>
            </w:r>
            <w:r>
              <w:rPr>
                <w:rStyle w:val="26"/>
                <w:rFonts w:hint="default" w:ascii="Times New Roman" w:hAnsi="Times New Roman" w:cs="Times New Roman"/>
                <w:color w:val="auto"/>
                <w:sz w:val="28"/>
                <w:szCs w:val="28"/>
                <w:highlight w:val="none"/>
                <w:lang w:val="en-US" w:eastAsia="zh-CN" w:bidi="ar"/>
              </w:rPr>
              <w:t>　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w:t>
            </w:r>
            <w:r>
              <w:rPr>
                <w:rStyle w:val="27"/>
                <w:rFonts w:hint="default" w:ascii="Times New Roman" w:hAnsi="Times New Roman" w:eastAsia="宋体" w:cs="Times New Roman"/>
                <w:color w:val="auto"/>
                <w:sz w:val="28"/>
                <w:szCs w:val="28"/>
                <w:highlight w:val="none"/>
                <w:lang w:val="en-US" w:eastAsia="zh-CN" w:bidi="ar"/>
              </w:rPr>
              <w:t>100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500</w:t>
            </w:r>
            <w:r>
              <w:rPr>
                <w:rStyle w:val="26"/>
                <w:rFonts w:hint="default" w:ascii="Times New Roman" w:hAnsi="Times New Roman" w:cs="Times New Roman"/>
                <w:color w:val="auto"/>
                <w:sz w:val="28"/>
                <w:szCs w:val="28"/>
                <w:highlight w:val="none"/>
                <w:lang w:val="en-US" w:eastAsia="zh-CN" w:bidi="ar"/>
              </w:rPr>
              <w:t>元以下罚款；情节严重的，吊销有关人员的操作证件。</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不含“吊销有关人员的操作证件”。</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66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70</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对使用拖拉机、联合收割机违反规定载人的行政处罚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《中华人民共和国农业机械化促进法》第三十一条</w:t>
            </w:r>
            <w:r>
              <w:rPr>
                <w:rStyle w:val="26"/>
                <w:rFonts w:hint="default" w:ascii="Times New Roman" w:hAnsi="Times New Roman" w:cs="Times New Roman"/>
                <w:color w:val="auto"/>
                <w:sz w:val="28"/>
                <w:szCs w:val="28"/>
                <w:highlight w:val="none"/>
                <w:lang w:val="en-US" w:eastAsia="zh-CN" w:bidi="ar"/>
              </w:rPr>
              <w:t>　农业机械驾驶、操作人员违反国家规定的安全操作规程，违章作业的，责令改正，依照有关法律、行政法规的规定予以处罚；构成犯罪的，依法追究刑事责任。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宋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《农业机械安全监督管理条例》第五十四条</w:t>
            </w:r>
            <w:r>
              <w:rPr>
                <w:rStyle w:val="26"/>
                <w:rFonts w:hint="default" w:ascii="Times New Roman" w:hAnsi="Times New Roman" w:cs="Times New Roman"/>
                <w:color w:val="auto"/>
                <w:sz w:val="28"/>
                <w:szCs w:val="28"/>
                <w:highlight w:val="none"/>
                <w:lang w:val="en-US" w:eastAsia="zh-CN" w:bidi="ar"/>
              </w:rPr>
              <w:t>　使用拖拉机、联合收割机违反规定载人的，由县级以上地方人民政府农业机械化主管部门对违法行为人予以批评教育，责令改正；拒不改正的，扣押拖拉机、联合收割机的证书、牌照；情节严重的，吊销有关人员的操作证件。非法从事经营性道路旅客运输的，由交通主管部门依照道路运输管理法律、行政法规处罚。当事人改正违法行为的，应当及时退还扣押的拖拉机、联合收割机的证书、牌照。</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不含</w:t>
            </w:r>
            <w:r>
              <w:rPr>
                <w:rFonts w:hint="default" w:ascii="Times New Roman" w:hAnsi="Times New Roman" w:eastAsia="方正书宋简体" w:cs="Times New Roman"/>
                <w:i w:val="0"/>
                <w:color w:val="auto"/>
                <w:kern w:val="0"/>
                <w:sz w:val="28"/>
                <w:szCs w:val="28"/>
                <w:highlight w:val="none"/>
                <w:u w:val="none"/>
                <w:lang w:val="en-US" w:eastAsia="zh-CN" w:bidi="ar"/>
              </w:rPr>
              <w:t>“</w:t>
            </w:r>
            <w:r>
              <w:rPr>
                <w:rStyle w:val="29"/>
                <w:rFonts w:hint="default" w:ascii="Times New Roman" w:hAnsi="Times New Roman" w:cs="Times New Roman"/>
                <w:color w:val="auto"/>
                <w:sz w:val="28"/>
                <w:szCs w:val="28"/>
                <w:highlight w:val="none"/>
                <w:lang w:val="en-US" w:eastAsia="zh-CN" w:bidi="ar"/>
              </w:rPr>
              <w:t>吊销有关人员的操作证件</w:t>
            </w:r>
            <w:r>
              <w:rPr>
                <w:rFonts w:hint="default" w:ascii="Times New Roman" w:hAnsi="Times New Roman" w:eastAsia="方正书宋简体" w:cs="Times New Roman"/>
                <w:i w:val="0"/>
                <w:color w:val="auto"/>
                <w:kern w:val="0"/>
                <w:sz w:val="28"/>
                <w:szCs w:val="28"/>
                <w:highlight w:val="none"/>
                <w:u w:val="none"/>
                <w:lang w:val="en-US" w:eastAsia="zh-CN" w:bidi="ar"/>
              </w:rPr>
              <w:t>”。</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92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71</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对农业机械操作人员违规操作的行政处罚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4"/>
                <w:rFonts w:hint="default" w:ascii="Times New Roman" w:hAnsi="Times New Roman" w:cs="Times New Roman"/>
                <w:color w:val="auto"/>
                <w:sz w:val="28"/>
                <w:szCs w:val="28"/>
                <w:highlight w:val="none"/>
                <w:lang w:val="en-US" w:eastAsia="zh-CN" w:bidi="ar"/>
              </w:rPr>
              <w:t>　　《四川省农业机械安全监督管理条例》</w:t>
            </w:r>
            <w:r>
              <w:rPr>
                <w:rStyle w:val="25"/>
                <w:rFonts w:hint="default" w:ascii="Times New Roman" w:hAnsi="Times New Roman" w:eastAsia="宋体" w:cs="Times New Roman"/>
                <w:color w:val="auto"/>
                <w:sz w:val="28"/>
                <w:szCs w:val="28"/>
                <w:highlight w:val="none"/>
                <w:lang w:val="en-US" w:eastAsia="zh-CN" w:bidi="ar"/>
              </w:rPr>
              <w:t xml:space="preserve"> </w:t>
            </w:r>
            <w:r>
              <w:rPr>
                <w:rStyle w:val="24"/>
                <w:rFonts w:hint="default" w:ascii="Times New Roman" w:hAnsi="Times New Roman" w:cs="Times New Roman"/>
                <w:color w:val="auto"/>
                <w:sz w:val="28"/>
                <w:szCs w:val="28"/>
                <w:highlight w:val="none"/>
                <w:lang w:val="en-US" w:eastAsia="zh-CN" w:bidi="ar"/>
              </w:rPr>
              <w:t>第二十八条第一项至第三项、第六项至第八项</w:t>
            </w:r>
            <w:r>
              <w:rPr>
                <w:rStyle w:val="26"/>
                <w:rFonts w:hint="default" w:ascii="Times New Roman" w:hAnsi="Times New Roman" w:cs="Times New Roman"/>
                <w:color w:val="auto"/>
                <w:sz w:val="28"/>
                <w:szCs w:val="28"/>
                <w:highlight w:val="none"/>
                <w:lang w:val="en-US" w:eastAsia="zh-CN" w:bidi="ar"/>
              </w:rPr>
              <w:t>　农业机械操作人员作业时，应当遵守下列规定：（一）拖拉机、联合收割机应当按照规定粘贴安全反光标识；（二）农业机械在易燃易爆区作业时，应当有防火防爆等安全防护措施；（三）农业机械及作业场所的危险处应当设置明显警示标志和安全防护设施；（六）农业机械拖带挂车或者牵引（悬挂）配套机具时应当符合国家规定的技术标准，拖拉机以外的其他农业机械不得拖带或者牵引挂车上道路行驶；（七）从事有可能被运转机械绞碾伤害的作业时，应当采取安全防护措施；（八）从事植保作业时，应当采取安全防护和防污染措施。</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第二十九条第七项</w:t>
            </w:r>
            <w:r>
              <w:rPr>
                <w:rStyle w:val="26"/>
                <w:rFonts w:hint="default" w:ascii="Times New Roman" w:hAnsi="Times New Roman" w:cs="Times New Roman"/>
                <w:color w:val="auto"/>
                <w:sz w:val="28"/>
                <w:szCs w:val="28"/>
                <w:highlight w:val="none"/>
                <w:lang w:val="en-US" w:eastAsia="zh-CN" w:bidi="ar"/>
              </w:rPr>
              <w:t>　操作拖拉机、联合收割机应当严格执行有关安全操作规程，不得有下列行为：（七）操作拼装或者报废的拖拉机、联合收割机。</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第四十五条</w:t>
            </w:r>
            <w:r>
              <w:rPr>
                <w:rStyle w:val="26"/>
                <w:rFonts w:hint="default" w:ascii="Times New Roman" w:hAnsi="Times New Roman" w:cs="Times New Roman"/>
                <w:color w:val="auto"/>
                <w:sz w:val="28"/>
                <w:szCs w:val="28"/>
                <w:highlight w:val="none"/>
                <w:lang w:val="en-US" w:eastAsia="zh-CN" w:bidi="ar"/>
              </w:rPr>
              <w:t>　违反本条例第二十八条第一、二、三、六、七、八项和第二十九条第七项规定的，由县级人民政府农业机械化主管部门责令改正，并处以一百元以上五百元以下罚款。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80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72</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对影响提灌站正常使用行为的行政处罚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《四川省农村机电提灌管理条例》第三十八条</w:t>
            </w:r>
            <w:r>
              <w:rPr>
                <w:rStyle w:val="26"/>
                <w:rFonts w:hint="default" w:ascii="Times New Roman" w:hAnsi="Times New Roman" w:cs="Times New Roman"/>
                <w:color w:val="auto"/>
                <w:sz w:val="28"/>
                <w:szCs w:val="28"/>
                <w:highlight w:val="none"/>
                <w:lang w:val="en-US" w:eastAsia="zh-CN" w:bidi="ar"/>
              </w:rPr>
              <w:t>　违反本条例的规定，有下列行为之一的，由县级以上人民政府农业机械主管部门责令停止或者纠正；拒不停止或者纠正的，可并处</w:t>
            </w:r>
            <w:r>
              <w:rPr>
                <w:rStyle w:val="27"/>
                <w:rFonts w:hint="default" w:ascii="Times New Roman" w:hAnsi="Times New Roman" w:eastAsia="宋体" w:cs="Times New Roman"/>
                <w:color w:val="auto"/>
                <w:sz w:val="28"/>
                <w:szCs w:val="28"/>
                <w:highlight w:val="none"/>
                <w:lang w:val="en-US" w:eastAsia="zh-CN" w:bidi="ar"/>
              </w:rPr>
              <w:t>2000</w:t>
            </w:r>
            <w:r>
              <w:rPr>
                <w:rStyle w:val="26"/>
                <w:rFonts w:hint="default" w:ascii="Times New Roman" w:hAnsi="Times New Roman" w:cs="Times New Roman"/>
                <w:color w:val="auto"/>
                <w:sz w:val="28"/>
                <w:szCs w:val="28"/>
                <w:highlight w:val="none"/>
                <w:lang w:val="en-US" w:eastAsia="zh-CN" w:bidi="ar"/>
              </w:rPr>
              <w:t>元以下的罚款：（一）堆放妨碍提灌站正常作业和安全生产物品的；（二）兴建妨碍提灌站安全生产建筑物的；（三）种植植物的生长高度影响输电线安全运行的；（四）扰乱农村机电提灌站正常的生产秩序的；（五）堵塞提灌设施进出水管的；（六）擅自在提灌站专用输变电线路上搭线接电，影响输电线路和变压器安全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38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对养殖者违规使用饲料和添加物质的行政处罚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《饲料和饲料添加剂管理条例》第四十七条第一款</w:t>
            </w:r>
            <w:r>
              <w:rPr>
                <w:rStyle w:val="26"/>
                <w:rFonts w:hint="default" w:ascii="Times New Roman" w:hAnsi="Times New Roman" w:cs="Times New Roman"/>
                <w:color w:val="auto"/>
                <w:sz w:val="28"/>
                <w:szCs w:val="28"/>
                <w:highlight w:val="none"/>
                <w:lang w:val="en-US" w:eastAsia="zh-CN" w:bidi="ar"/>
              </w:rPr>
              <w:t>　养殖者有下列行为之一的，由县级人民政府饲料管理部门没收违法使用的产品和非法添加物质，对单位处</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万元以下罚款，对个人处</w:t>
            </w:r>
            <w:r>
              <w:rPr>
                <w:rStyle w:val="27"/>
                <w:rFonts w:hint="default" w:ascii="Times New Roman" w:hAnsi="Times New Roman" w:eastAsia="宋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下罚款；构成犯罪的，依法追究刑事责任：（一）使用未取得新饲料、新饲料添加剂证书的新饲料、新饲料添加剂或者未取得饲料、饲料添加剂进口登记证的进口饲料、进口饲料添加剂的；（二）使用无产品标签、无生产许可证、无产品质量标准、无产品质量检验合格证的饲料、饲料添加剂的；（三）使用无产品批准文号的饲料添加剂、添加剂预混合饲料的；（四）在饲料或者动物饮用水中添加饲料添加剂，不遵守国务院农业行政主管部门制定的饲料添加剂安全使用规范的；（五）使用自行配制的饲料，不遵守国务院农业行政主管部门制定的自行配制饲料使用规范的；（六）使用限制使用的物质养殖动物，不遵守国务院农业行政主管部门的限制性规定的；（七）在反刍动物饲料中添加乳和乳制品以外的动物源性成分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不含</w:t>
            </w:r>
            <w:r>
              <w:rPr>
                <w:rFonts w:hint="default" w:ascii="Times New Roman" w:hAnsi="Times New Roman" w:eastAsia="方正书宋简体" w:cs="Times New Roman"/>
                <w:i w:val="0"/>
                <w:color w:val="auto"/>
                <w:kern w:val="0"/>
                <w:sz w:val="28"/>
                <w:szCs w:val="28"/>
                <w:highlight w:val="none"/>
                <w:u w:val="none"/>
                <w:lang w:val="en-US" w:eastAsia="zh-CN" w:bidi="ar"/>
              </w:rPr>
              <w:t>“</w:t>
            </w:r>
            <w:r>
              <w:rPr>
                <w:rStyle w:val="26"/>
                <w:rFonts w:hint="default" w:ascii="Times New Roman" w:hAnsi="Times New Roman" w:cs="Times New Roman"/>
                <w:color w:val="auto"/>
                <w:sz w:val="28"/>
                <w:szCs w:val="28"/>
                <w:highlight w:val="none"/>
                <w:lang w:val="en-US" w:eastAsia="zh-CN" w:bidi="ar"/>
              </w:rPr>
              <w:t>对违反《饲料和饲料添加剂管理条例》第四十七条第一款第四项至第七项的行政处罚</w:t>
            </w:r>
            <w:r>
              <w:rPr>
                <w:rFonts w:hint="default" w:ascii="Times New Roman" w:hAnsi="Times New Roman" w:eastAsia="方正书宋简体" w:cs="Times New Roman"/>
                <w:i w:val="0"/>
                <w:color w:val="auto"/>
                <w:kern w:val="0"/>
                <w:sz w:val="28"/>
                <w:szCs w:val="28"/>
                <w:highlight w:val="none"/>
                <w:u w:val="none"/>
                <w:lang w:val="en-US" w:eastAsia="zh-CN" w:bidi="ar"/>
              </w:rPr>
              <w:t>”。</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3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74</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对在不能从事养殖活动的水域从事养殖业的行政处罚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《四川省〈中华人民共和国渔业法〉实施办法》第七条</w:t>
            </w:r>
            <w:r>
              <w:rPr>
                <w:rStyle w:val="26"/>
                <w:rFonts w:hint="default" w:ascii="Times New Roman" w:hAnsi="Times New Roman" w:cs="Times New Roman"/>
                <w:color w:val="auto"/>
                <w:sz w:val="28"/>
                <w:szCs w:val="28"/>
                <w:highlight w:val="none"/>
                <w:lang w:val="en-US" w:eastAsia="zh-CN" w:bidi="ar"/>
              </w:rPr>
              <w:t>　禁止在生活饮用水地表水源一级保护区和县级以上人民政府确定的不能从事养殖活动的水域从事养殖业。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第三十一条</w:t>
            </w:r>
            <w:r>
              <w:rPr>
                <w:rStyle w:val="26"/>
                <w:rFonts w:hint="default" w:ascii="Times New Roman" w:hAnsi="Times New Roman" w:cs="Times New Roman"/>
                <w:color w:val="auto"/>
                <w:sz w:val="28"/>
                <w:szCs w:val="28"/>
                <w:highlight w:val="none"/>
                <w:lang w:val="en-US" w:eastAsia="zh-CN" w:bidi="ar"/>
              </w:rPr>
              <w:t>　违反本办法第七条规定，在县级以上人民政府确定的不能从事养殖活动的水域从事养殖业的，责令停止养殖生产，限期拆除养殖设施，没收渔获物和违法所得，可并处</w:t>
            </w:r>
            <w:r>
              <w:rPr>
                <w:rStyle w:val="27"/>
                <w:rFonts w:hint="default" w:ascii="Times New Roman" w:hAnsi="Times New Roman" w:eastAsia="方正仿宋简体" w:cs="Times New Roman"/>
                <w:color w:val="auto"/>
                <w:sz w:val="28"/>
                <w:szCs w:val="28"/>
                <w:highlight w:val="none"/>
                <w:lang w:val="en-US" w:eastAsia="zh-CN" w:bidi="ar"/>
              </w:rPr>
              <w:t>1000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63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75</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对在禁渔区、禁渔期内从事游钓、水禽放养、扎巢取卵和挖沙取石，或者销售、收购在禁渔区、禁渔期内捕捞的渔获物的行政处罚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《四川省〈中华人民共和国渔业法〉实施办法》第二十六条第三款</w:t>
            </w:r>
            <w:r>
              <w:rPr>
                <w:rStyle w:val="26"/>
                <w:rFonts w:hint="default" w:ascii="Times New Roman" w:hAnsi="Times New Roman" w:cs="Times New Roman"/>
                <w:color w:val="auto"/>
                <w:sz w:val="28"/>
                <w:szCs w:val="28"/>
                <w:highlight w:val="none"/>
                <w:lang w:val="en-US" w:eastAsia="zh-CN" w:bidi="ar"/>
              </w:rPr>
              <w:t>　在禁渔期和禁渔区内，禁止捕捞作业、游钓和水禽放养，禁止扎巢取卵、挖沙采石，禁止销售、收购在禁渔期和禁渔区内捕捞的渔获物。</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第三十五条</w:t>
            </w:r>
            <w:r>
              <w:rPr>
                <w:rStyle w:val="26"/>
                <w:rFonts w:hint="default" w:ascii="Times New Roman" w:hAnsi="Times New Roman" w:cs="Times New Roman"/>
                <w:color w:val="auto"/>
                <w:sz w:val="28"/>
                <w:szCs w:val="28"/>
                <w:highlight w:val="none"/>
                <w:lang w:val="en-US" w:eastAsia="zh-CN" w:bidi="ar"/>
              </w:rPr>
              <w:t>　违反本办法第二十六条第三款规定的，按以下规定处罚：（一）在禁渔期和禁渔区内从事游钓和水禽放养及扎巢取卵、挖沙采石的，给予警告，责令改正；拒不改正的，可并处</w:t>
            </w:r>
            <w:r>
              <w:rPr>
                <w:rStyle w:val="27"/>
                <w:rFonts w:hint="default" w:ascii="Times New Roman" w:hAnsi="Times New Roman" w:eastAsia="方正仿宋简体" w:cs="Times New Roman"/>
                <w:color w:val="auto"/>
                <w:sz w:val="28"/>
                <w:szCs w:val="28"/>
                <w:highlight w:val="none"/>
                <w:lang w:val="en-US" w:eastAsia="zh-CN" w:bidi="ar"/>
              </w:rPr>
              <w:t>100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方正仿宋简体" w:cs="Times New Roman"/>
                <w:color w:val="auto"/>
                <w:sz w:val="28"/>
                <w:szCs w:val="28"/>
                <w:highlight w:val="none"/>
                <w:lang w:val="en-US" w:eastAsia="zh-CN" w:bidi="ar"/>
              </w:rPr>
              <w:t>1000</w:t>
            </w:r>
            <w:r>
              <w:rPr>
                <w:rStyle w:val="26"/>
                <w:rFonts w:hint="default" w:ascii="Times New Roman" w:hAnsi="Times New Roman" w:cs="Times New Roman"/>
                <w:color w:val="auto"/>
                <w:sz w:val="28"/>
                <w:szCs w:val="28"/>
                <w:highlight w:val="none"/>
                <w:lang w:val="en-US" w:eastAsia="zh-CN" w:bidi="ar"/>
              </w:rPr>
              <w:t>元以下罚款；（二）销售、收购在禁渔区、禁渔期内捕捞的渔获物的，没收非法渔获物和违法所得，可并处相当于实物价值</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至</w:t>
            </w:r>
            <w:r>
              <w:rPr>
                <w:rStyle w:val="27"/>
                <w:rFonts w:hint="default" w:ascii="Times New Roman" w:hAnsi="Times New Roman" w:eastAsia="方正仿宋简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倍的罚款。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37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76</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对未经定点从事生猪屠宰活动，冒用、使用伪造、出借、转让生猪定点屠宰证书或者生猪定点屠宰标志牌的行政处罚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《生猪屠宰管理条例》第三十一条</w:t>
            </w:r>
            <w:r>
              <w:rPr>
                <w:rStyle w:val="26"/>
                <w:rFonts w:hint="default" w:ascii="Times New Roman" w:hAnsi="Times New Roman" w:cs="Times New Roman"/>
                <w:color w:val="auto"/>
                <w:sz w:val="28"/>
                <w:szCs w:val="28"/>
                <w:highlight w:val="none"/>
                <w:lang w:val="en-US" w:eastAsia="zh-CN" w:bidi="ar"/>
              </w:rPr>
              <w:t>　违反本条例规定，未经定点从事生猪屠宰活动的，由农业农村主管部门责令关闭，没收生猪、生猪产品、屠宰工具和设备以及违法所得；货值金额不足</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万元的，并处</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万元以下的罚款；货值金额</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万元以上的，并处货值金额</w:t>
            </w:r>
            <w:r>
              <w:rPr>
                <w:rStyle w:val="27"/>
                <w:rFonts w:hint="default" w:ascii="Times New Roman" w:hAnsi="Times New Roman" w:eastAsia="宋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倍以上</w:t>
            </w:r>
            <w:r>
              <w:rPr>
                <w:rStyle w:val="27"/>
                <w:rFonts w:hint="default" w:ascii="Times New Roman" w:hAnsi="Times New Roman" w:eastAsia="宋体" w:cs="Times New Roman"/>
                <w:color w:val="auto"/>
                <w:sz w:val="28"/>
                <w:szCs w:val="28"/>
                <w:highlight w:val="none"/>
                <w:lang w:val="en-US" w:eastAsia="zh-CN" w:bidi="ar"/>
              </w:rPr>
              <w:t>20</w:t>
            </w:r>
            <w:r>
              <w:rPr>
                <w:rStyle w:val="26"/>
                <w:rFonts w:hint="default" w:ascii="Times New Roman" w:hAnsi="Times New Roman" w:cs="Times New Roman"/>
                <w:color w:val="auto"/>
                <w:sz w:val="28"/>
                <w:szCs w:val="28"/>
                <w:highlight w:val="none"/>
                <w:lang w:val="en-US" w:eastAsia="zh-CN" w:bidi="ar"/>
              </w:rPr>
              <w:t>倍以下的罚款。冒用或者使用伪造的生猪定点屠宰证书或者生猪定点屠宰标志牌的，依照前款的规定处罚。生猪定点屠宰厂（场）出借、转让生猪定点屠宰证书或者生猪定点屠宰标志牌的，由设区的市级人民政府吊销生猪定点屠宰证书，收回生猪定点屠宰标志牌；有违法所得的，由农业农村主管部门没收违法所得，并处</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不含</w:t>
            </w:r>
            <w:r>
              <w:rPr>
                <w:rFonts w:hint="default" w:ascii="Times New Roman" w:hAnsi="Times New Roman" w:eastAsia="方正书宋简体" w:cs="Times New Roman"/>
                <w:i w:val="0"/>
                <w:color w:val="auto"/>
                <w:kern w:val="0"/>
                <w:sz w:val="28"/>
                <w:szCs w:val="28"/>
                <w:highlight w:val="none"/>
                <w:u w:val="none"/>
                <w:lang w:val="en-US" w:eastAsia="zh-CN" w:bidi="ar"/>
              </w:rPr>
              <w:t>“</w:t>
            </w:r>
            <w:r>
              <w:rPr>
                <w:rStyle w:val="29"/>
                <w:rFonts w:hint="default" w:ascii="Times New Roman" w:hAnsi="Times New Roman" w:cs="Times New Roman"/>
                <w:color w:val="auto"/>
                <w:sz w:val="28"/>
                <w:szCs w:val="28"/>
                <w:highlight w:val="none"/>
                <w:lang w:val="en-US" w:eastAsia="zh-CN" w:bidi="ar"/>
              </w:rPr>
              <w:t>对出借、转让生猪定点屠宰证书或者生猪定点屠宰标志牌的行政处罚</w:t>
            </w:r>
            <w:r>
              <w:rPr>
                <w:rFonts w:hint="default" w:ascii="Times New Roman" w:hAnsi="Times New Roman" w:eastAsia="方正书宋简体" w:cs="Times New Roman"/>
                <w:i w:val="0"/>
                <w:color w:val="auto"/>
                <w:kern w:val="0"/>
                <w:sz w:val="28"/>
                <w:szCs w:val="28"/>
                <w:highlight w:val="none"/>
                <w:u w:val="none"/>
                <w:lang w:val="en-US" w:eastAsia="zh-CN" w:bidi="ar"/>
              </w:rPr>
              <w:t>”。</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9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77</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对为违法生猪屠宰相关活动提供场所的行政处罚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《生猪屠宰管理条例》第三十七条</w:t>
            </w:r>
            <w:r>
              <w:rPr>
                <w:rStyle w:val="26"/>
                <w:rFonts w:hint="default" w:ascii="Times New Roman" w:hAnsi="Times New Roman" w:cs="Times New Roman"/>
                <w:color w:val="auto"/>
                <w:sz w:val="28"/>
                <w:szCs w:val="28"/>
                <w:highlight w:val="none"/>
                <w:lang w:val="en-US" w:eastAsia="zh-CN" w:bidi="ar"/>
              </w:rPr>
              <w:t>　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万以下的罚款。</w:t>
            </w:r>
          </w:p>
        </w:tc>
        <w:tc>
          <w:tcPr>
            <w:tcW w:w="1702"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不含</w:t>
            </w:r>
            <w:r>
              <w:rPr>
                <w:rFonts w:hint="default" w:ascii="Times New Roman" w:hAnsi="Times New Roman" w:eastAsia="方正书宋简体" w:cs="Times New Roman"/>
                <w:i w:val="0"/>
                <w:color w:val="auto"/>
                <w:kern w:val="0"/>
                <w:sz w:val="28"/>
                <w:szCs w:val="28"/>
                <w:highlight w:val="none"/>
                <w:u w:val="none"/>
                <w:lang w:val="en-US" w:eastAsia="zh-CN" w:bidi="ar"/>
              </w:rPr>
              <w:t>“</w:t>
            </w:r>
            <w:r>
              <w:rPr>
                <w:rStyle w:val="29"/>
                <w:rFonts w:hint="default" w:ascii="Times New Roman" w:hAnsi="Times New Roman" w:cs="Times New Roman"/>
                <w:color w:val="auto"/>
                <w:sz w:val="28"/>
                <w:szCs w:val="28"/>
                <w:highlight w:val="none"/>
                <w:lang w:val="en-US" w:eastAsia="zh-CN" w:bidi="ar"/>
              </w:rPr>
              <w:t>对为对生猪、生猪产品注水或者注入其他物质的单位和个人提供场所的行政处罚</w:t>
            </w:r>
            <w:r>
              <w:rPr>
                <w:rFonts w:hint="default" w:ascii="Times New Roman" w:hAnsi="Times New Roman" w:eastAsia="方正书宋简体" w:cs="Times New Roman"/>
                <w:i w:val="0"/>
                <w:color w:val="auto"/>
                <w:kern w:val="0"/>
                <w:sz w:val="28"/>
                <w:szCs w:val="28"/>
                <w:highlight w:val="none"/>
                <w:u w:val="none"/>
                <w:lang w:val="en-US" w:eastAsia="zh-CN" w:bidi="ar"/>
              </w:rPr>
              <w:t>”。</w:t>
            </w:r>
          </w:p>
        </w:tc>
        <w:tc>
          <w:tcPr>
            <w:tcW w:w="1538"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08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78</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对未取得农药经营许可证经营农药的行政处罚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《农药管理条例》第五十五条第一款第一项</w:t>
            </w:r>
            <w:r>
              <w:rPr>
                <w:rStyle w:val="26"/>
                <w:rFonts w:hint="default" w:ascii="Times New Roman" w:hAnsi="Times New Roman" w:cs="Times New Roman"/>
                <w:color w:val="auto"/>
                <w:sz w:val="28"/>
                <w:szCs w:val="28"/>
                <w:highlight w:val="none"/>
                <w:lang w:val="en-US" w:eastAsia="zh-CN" w:bidi="ar"/>
              </w:rPr>
              <w:t>　农药经营者有下列行为之一的，由县级以上地方人民政府农业主管部门责令停止经营，没收违法所得、违法经营的农药和用于违法经营的工具、设备等，违法经营的农药货值金额不足</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万元的，并处</w:t>
            </w:r>
            <w:r>
              <w:rPr>
                <w:rStyle w:val="27"/>
                <w:rFonts w:hint="default" w:ascii="Times New Roman" w:hAnsi="Times New Roman" w:eastAsia="方正仿宋简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方正仿宋简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万元以下罚款，货值金额</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万元以上的，并处货值金额</w:t>
            </w:r>
            <w:r>
              <w:rPr>
                <w:rStyle w:val="27"/>
                <w:rFonts w:hint="default" w:ascii="Times New Roman" w:hAnsi="Times New Roman" w:eastAsia="方正仿宋简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倍以上</w:t>
            </w:r>
            <w:r>
              <w:rPr>
                <w:rStyle w:val="27"/>
                <w:rFonts w:hint="default" w:ascii="Times New Roman" w:hAnsi="Times New Roman" w:eastAsia="方正仿宋简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倍以下罚款；构成犯罪的，依法追究刑事责任：（一）违反本条例规定，未取得农药经营许可证经营农药。</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《农药经营许可管理办法》第二十一条</w:t>
            </w:r>
            <w:r>
              <w:rPr>
                <w:rStyle w:val="26"/>
                <w:rFonts w:hint="default" w:ascii="Times New Roman" w:hAnsi="Times New Roman" w:cs="Times New Roman"/>
                <w:color w:val="auto"/>
                <w:sz w:val="28"/>
                <w:szCs w:val="28"/>
                <w:highlight w:val="none"/>
                <w:lang w:val="en-US" w:eastAsia="zh-CN" w:bidi="ar"/>
              </w:rPr>
              <w:t>　限制使用农药不得利用互联网经营。利用互联网经营其他农药的，应当取得农药经营许可证。超出经营范围经营限制使用农药，或者利用互联网经营限制使用农药的，按照未取得农药经营许可证处理。</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第三十条</w:t>
            </w:r>
            <w:r>
              <w:rPr>
                <w:rStyle w:val="26"/>
                <w:rFonts w:hint="default" w:ascii="Times New Roman" w:hAnsi="Times New Roman" w:cs="Times New Roman"/>
                <w:color w:val="auto"/>
                <w:sz w:val="28"/>
                <w:szCs w:val="28"/>
                <w:highlight w:val="none"/>
                <w:lang w:val="en-US" w:eastAsia="zh-CN" w:bidi="ar"/>
              </w:rPr>
              <w:t>　农药经营者违法从事农药经营活动的，按照《农药管理条例》的规定处罚；构成犯罪的，依法追究刑事责任。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11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79</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对向未取得农药生产许可证的农药生产企业或者未取得农药经营许可证的其他农药经营者采购农药的行政处罚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《农药管理条例》第五十七条第二项</w:t>
            </w:r>
            <w:r>
              <w:rPr>
                <w:rStyle w:val="26"/>
                <w:rFonts w:hint="default" w:ascii="Times New Roman" w:hAnsi="Times New Roman" w:cs="Times New Roman"/>
                <w:color w:val="auto"/>
                <w:sz w:val="28"/>
                <w:szCs w:val="28"/>
                <w:highlight w:val="none"/>
                <w:lang w:val="en-US" w:eastAsia="zh-CN" w:bidi="ar"/>
              </w:rPr>
              <w:t>　农药经营者有下列行为之一的，由县级以上地方人民政府农业主管部门责令改正，没收违法所得和违法经营的农药，并处</w:t>
            </w:r>
            <w:r>
              <w:rPr>
                <w:rStyle w:val="27"/>
                <w:rFonts w:hint="default" w:ascii="Times New Roman" w:hAnsi="Times New Roman" w:eastAsia="宋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万元以下罚款；拒不改正或者情节严重的，由发证机关吊销农药经营许可证：（二）向未取得农药生产许可证的农药生产企业或者未取得农药经营许可证的其他农药经营者采购农药。</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不含“吊销农药经营许可证”。</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04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80</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对采购、销售未附具产品质量检验合格证或者包装、标签不符合规定的农药的行政处罚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《农药管理条例》第五十七条第三项</w:t>
            </w:r>
            <w:r>
              <w:rPr>
                <w:rStyle w:val="26"/>
                <w:rFonts w:hint="default" w:ascii="Times New Roman" w:hAnsi="Times New Roman" w:cs="Times New Roman"/>
                <w:color w:val="auto"/>
                <w:sz w:val="28"/>
                <w:szCs w:val="28"/>
                <w:highlight w:val="none"/>
                <w:lang w:val="en-US" w:eastAsia="zh-CN" w:bidi="ar"/>
              </w:rPr>
              <w:t>　农药经营者有下列行为之一的，由县级以上地方人民政府农业主管部门责令改正，没收违法所得和违法经营的农药，并处</w:t>
            </w:r>
            <w:r>
              <w:rPr>
                <w:rStyle w:val="27"/>
                <w:rFonts w:hint="default" w:ascii="Times New Roman" w:hAnsi="Times New Roman" w:eastAsia="宋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万元以下罚款；拒不改正或者情节严重的，由发证机关吊销农药经营许可证：（三）采购、销售未附具产品质量检验合格证或者包装、标签不符合规定的农药。</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不含“吊销农药经营许可证”。</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01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81</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对不停止销售依法应当召回的农药的行政处罚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《农药管理条例》第五十七条第四项</w:t>
            </w:r>
            <w:r>
              <w:rPr>
                <w:rStyle w:val="26"/>
                <w:rFonts w:hint="default" w:ascii="Times New Roman" w:hAnsi="Times New Roman" w:cs="Times New Roman"/>
                <w:color w:val="auto"/>
                <w:sz w:val="28"/>
                <w:szCs w:val="28"/>
                <w:highlight w:val="none"/>
                <w:lang w:val="en-US" w:eastAsia="zh-CN" w:bidi="ar"/>
              </w:rPr>
              <w:t>　农药经营者有下列行为之一的，由县级以上地方人民政府农业主管部门责令改正，没收违法所得和违法经营的农药，并处</w:t>
            </w:r>
            <w:r>
              <w:rPr>
                <w:rStyle w:val="27"/>
                <w:rFonts w:hint="default" w:ascii="Times New Roman" w:hAnsi="Times New Roman" w:eastAsia="宋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万元以下罚款；拒不改正或者情节严重的，由发证机关吊销农药经营许可证：（四）不停止销售依法应当召回的农药。</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不含“吊销农药经营许可证”。</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9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82</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对不执行农药采购台账、销售台账制度的行政处罚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《农药管理条例》第五十八条第一项</w:t>
            </w:r>
            <w:r>
              <w:rPr>
                <w:rStyle w:val="26"/>
                <w:rFonts w:hint="default" w:ascii="Times New Roman" w:hAnsi="Times New Roman" w:cs="Times New Roman"/>
                <w:color w:val="auto"/>
                <w:sz w:val="28"/>
                <w:szCs w:val="28"/>
                <w:highlight w:val="none"/>
                <w:lang w:val="en-US" w:eastAsia="zh-CN" w:bidi="ar"/>
              </w:rPr>
              <w:t>　农药经营者有下列行为之一的，由县级以上地方人民政府农业主管部门责令改正；拒不改正或者情节严重的，处</w:t>
            </w:r>
            <w:r>
              <w:rPr>
                <w:rStyle w:val="27"/>
                <w:rFonts w:hint="default" w:ascii="Times New Roman" w:hAnsi="Times New Roman" w:eastAsia="方正仿宋简体" w:cs="Times New Roman"/>
                <w:color w:val="auto"/>
                <w:sz w:val="28"/>
                <w:szCs w:val="28"/>
                <w:highlight w:val="none"/>
                <w:lang w:val="en-US" w:eastAsia="zh-CN" w:bidi="ar"/>
              </w:rPr>
              <w:t>2000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方正仿宋简体" w:cs="Times New Roman"/>
                <w:color w:val="auto"/>
                <w:sz w:val="28"/>
                <w:szCs w:val="28"/>
                <w:highlight w:val="none"/>
                <w:lang w:val="en-US" w:eastAsia="zh-CN" w:bidi="ar"/>
              </w:rPr>
              <w:t>2</w:t>
            </w:r>
            <w:r>
              <w:rPr>
                <w:rStyle w:val="26"/>
                <w:rFonts w:hint="default" w:ascii="Times New Roman" w:hAnsi="Times New Roman" w:cs="Times New Roman"/>
                <w:color w:val="auto"/>
                <w:sz w:val="28"/>
                <w:szCs w:val="28"/>
                <w:highlight w:val="none"/>
                <w:lang w:val="en-US" w:eastAsia="zh-CN" w:bidi="ar"/>
              </w:rPr>
              <w:t>万元以下罚款，并由发证机关吊销农药经营许可证：（一）不执行农药采购台账、销售台账制度。</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不含“吊销农药经营许可证”。</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202"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对在卫生用农药以外的农药经营场所内经营食品、食用农产品、饲料等的行政处罚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《农药管理条例》第五十八条第二项</w:t>
            </w:r>
            <w:r>
              <w:rPr>
                <w:rStyle w:val="26"/>
                <w:rFonts w:hint="default" w:ascii="Times New Roman" w:hAnsi="Times New Roman" w:cs="Times New Roman"/>
                <w:color w:val="auto"/>
                <w:sz w:val="28"/>
                <w:szCs w:val="28"/>
                <w:highlight w:val="none"/>
                <w:lang w:val="en-US" w:eastAsia="zh-CN" w:bidi="ar"/>
              </w:rPr>
              <w:t>　农药经营者有下列行为之一的，由县级以上地方人民政府农业主管部门责令改正；拒不改正或者情节严重的，处</w:t>
            </w:r>
            <w:r>
              <w:rPr>
                <w:rStyle w:val="27"/>
                <w:rFonts w:hint="default" w:ascii="Times New Roman" w:hAnsi="Times New Roman" w:eastAsia="宋体" w:cs="Times New Roman"/>
                <w:color w:val="auto"/>
                <w:sz w:val="28"/>
                <w:szCs w:val="28"/>
                <w:highlight w:val="none"/>
                <w:lang w:val="en-US" w:eastAsia="zh-CN" w:bidi="ar"/>
              </w:rPr>
              <w:t>2000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2</w:t>
            </w:r>
            <w:r>
              <w:rPr>
                <w:rStyle w:val="26"/>
                <w:rFonts w:hint="default" w:ascii="Times New Roman" w:hAnsi="Times New Roman" w:cs="Times New Roman"/>
                <w:color w:val="auto"/>
                <w:sz w:val="28"/>
                <w:szCs w:val="28"/>
                <w:highlight w:val="none"/>
                <w:lang w:val="en-US" w:eastAsia="zh-CN" w:bidi="ar"/>
              </w:rPr>
              <w:t>万元以下罚款，并由发证机关吊销农药经营许可证：（二）在卫生用农药以外的农药经营场所内经营食品、食用农产品、饲料等。</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不含“吊销农药经营许可证”。</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962"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84</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对未将卫生用农药与其他商品分柜销售的行政处罚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《农药管理条例》第五十八条第三项</w:t>
            </w:r>
            <w:r>
              <w:rPr>
                <w:rStyle w:val="26"/>
                <w:rFonts w:hint="default" w:ascii="Times New Roman" w:hAnsi="Times New Roman" w:cs="Times New Roman"/>
                <w:color w:val="auto"/>
                <w:sz w:val="28"/>
                <w:szCs w:val="28"/>
                <w:highlight w:val="none"/>
                <w:lang w:val="en-US" w:eastAsia="zh-CN" w:bidi="ar"/>
              </w:rPr>
              <w:t>　农药经营者有下列行为之一的，由县级以上地方人民政府农业主管部门责令改正；拒不改正或者情节严重的，处</w:t>
            </w:r>
            <w:r>
              <w:rPr>
                <w:rStyle w:val="27"/>
                <w:rFonts w:hint="default" w:ascii="Times New Roman" w:hAnsi="Times New Roman" w:eastAsia="宋体" w:cs="Times New Roman"/>
                <w:color w:val="auto"/>
                <w:sz w:val="28"/>
                <w:szCs w:val="28"/>
                <w:highlight w:val="none"/>
                <w:lang w:val="en-US" w:eastAsia="zh-CN" w:bidi="ar"/>
              </w:rPr>
              <w:t>2000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2</w:t>
            </w:r>
            <w:r>
              <w:rPr>
                <w:rStyle w:val="26"/>
                <w:rFonts w:hint="default" w:ascii="Times New Roman" w:hAnsi="Times New Roman" w:cs="Times New Roman"/>
                <w:color w:val="auto"/>
                <w:sz w:val="28"/>
                <w:szCs w:val="28"/>
                <w:highlight w:val="none"/>
                <w:lang w:val="en-US" w:eastAsia="zh-CN" w:bidi="ar"/>
              </w:rPr>
              <w:t>万元以下罚款，并由发证机关吊销农药经营许可证：（三）未将卫生用农药与其他商品分柜销售。</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不含“吊销农药经营许可证”。</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77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85</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对不履行农药废弃物回收义务的行政处罚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《农药管理条例》第五十八条第四项</w:t>
            </w:r>
            <w:r>
              <w:rPr>
                <w:rStyle w:val="26"/>
                <w:rFonts w:hint="default" w:ascii="Times New Roman" w:hAnsi="Times New Roman" w:cs="Times New Roman"/>
                <w:color w:val="auto"/>
                <w:sz w:val="28"/>
                <w:szCs w:val="28"/>
                <w:highlight w:val="none"/>
                <w:lang w:val="en-US" w:eastAsia="zh-CN" w:bidi="ar"/>
              </w:rPr>
              <w:t>　农药经营者有下列行为之一的，由县级以上地方人民政府农业主管部门责令改正；拒不改正或者情节严重的，处</w:t>
            </w:r>
            <w:r>
              <w:rPr>
                <w:rStyle w:val="27"/>
                <w:rFonts w:hint="default" w:ascii="Times New Roman" w:hAnsi="Times New Roman" w:eastAsia="宋体" w:cs="Times New Roman"/>
                <w:color w:val="auto"/>
                <w:sz w:val="28"/>
                <w:szCs w:val="28"/>
                <w:highlight w:val="none"/>
                <w:lang w:val="en-US" w:eastAsia="zh-CN" w:bidi="ar"/>
              </w:rPr>
              <w:t>2000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2</w:t>
            </w:r>
            <w:r>
              <w:rPr>
                <w:rStyle w:val="26"/>
                <w:rFonts w:hint="default" w:ascii="Times New Roman" w:hAnsi="Times New Roman" w:cs="Times New Roman"/>
                <w:color w:val="auto"/>
                <w:sz w:val="28"/>
                <w:szCs w:val="28"/>
                <w:highlight w:val="none"/>
                <w:lang w:val="en-US" w:eastAsia="zh-CN" w:bidi="ar"/>
              </w:rPr>
              <w:t>万元以下罚款，并由发证机关吊销农药经营许可证：（四）不履行农药废弃物回收义务。</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不含“吊销农药经营许可证”。</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67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86</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对农药使用者不按照农药的标签标注的使用范围、使用方法和剂量、使用技术要求和注意事项、安全间隔期使用农药的行政处罚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《农药管理条例》第六十条第一款第一项</w:t>
            </w:r>
            <w:r>
              <w:rPr>
                <w:rStyle w:val="26"/>
                <w:rFonts w:hint="default" w:ascii="Times New Roman" w:hAnsi="Times New Roman" w:cs="Times New Roman"/>
                <w:color w:val="auto"/>
                <w:sz w:val="28"/>
                <w:szCs w:val="28"/>
                <w:highlight w:val="none"/>
                <w:lang w:val="en-US" w:eastAsia="zh-CN" w:bidi="ar"/>
              </w:rPr>
              <w:t>　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万元以下罚款，农药使用者为个人的，处</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万元以下罚款；构成犯罪的，依法追究刑事责任：（一）不按照农药的标签标注的使用范围、使用方法和剂量、使用技术要求和注意事项、安全间隔期使用农药。</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不含对农药使用者为农产品生产企业、食品和食用农产品仓储企业、专业化病虫害防治服务组织和从事农产品生产的农民专业合作社等单位的行政处罚。</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79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87</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对使用禁用的农药的行政处罚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《农药管理条例》第六十条第一款第二项</w:t>
            </w:r>
            <w:r>
              <w:rPr>
                <w:rStyle w:val="26"/>
                <w:rFonts w:hint="default" w:ascii="Times New Roman" w:hAnsi="Times New Roman" w:cs="Times New Roman"/>
                <w:color w:val="auto"/>
                <w:sz w:val="28"/>
                <w:szCs w:val="28"/>
                <w:highlight w:val="none"/>
                <w:lang w:val="en-US" w:eastAsia="zh-CN" w:bidi="ar"/>
              </w:rPr>
              <w:t>　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万元以下罚款，农药使用者为个人的，处</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万元以下罚款；构成犯罪的，依法追究刑事责任：（二）使用禁用的农药。</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第二款</w:t>
            </w:r>
            <w:r>
              <w:rPr>
                <w:rStyle w:val="26"/>
                <w:rFonts w:hint="default" w:ascii="Times New Roman" w:hAnsi="Times New Roman" w:cs="Times New Roman"/>
                <w:color w:val="auto"/>
                <w:sz w:val="28"/>
                <w:szCs w:val="28"/>
                <w:highlight w:val="none"/>
                <w:lang w:val="en-US" w:eastAsia="zh-CN" w:bidi="ar"/>
              </w:rPr>
              <w:t>　有前款第二项规定的行为的，县级人民政府农业主管部门还应当没收禁用的农药。</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不含对农药使用者为农产品生产企业、食品和食用农产品仓储企业、专业化病虫害防治服务组织和从事农产品生产的农民专业合作社等单位的行政处罚。</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59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88</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对将剧毒、高毒农药用于防治卫生害虫，用于蔬菜、瓜果、茶叶、菌类、中草药材生产或者用于水生植物的病虫害防治的行政处罚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《农药管理条例》第六十条第一款第三项</w:t>
            </w:r>
            <w:r>
              <w:rPr>
                <w:rStyle w:val="26"/>
                <w:rFonts w:hint="default" w:ascii="Times New Roman" w:hAnsi="Times New Roman" w:cs="Times New Roman"/>
                <w:color w:val="auto"/>
                <w:sz w:val="28"/>
                <w:szCs w:val="28"/>
                <w:highlight w:val="none"/>
                <w:lang w:val="en-US" w:eastAsia="zh-CN" w:bidi="ar"/>
              </w:rPr>
              <w:t>　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万元以下罚款，农药使用者为个人的，处</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万元以下罚款；构成犯罪的，依法追究刑事责任：（三）将剧毒、高毒农药用于防治卫生害虫，用于蔬菜、瓜果、茶叶、菌类、中草药材生产或者用于水生植物的病虫害防治。</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不含对农药使用者为农产品生产企业、食品和食用农产品仓储企业、专业化病虫害防治服务组织和从事农产品生产的农民专业合作社等单位的行政处罚。</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40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89</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对使用农药毒鱼、虾、鸟、兽等的行政处罚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《农药管理条例》第六十条第一款第五项</w:t>
            </w:r>
            <w:r>
              <w:rPr>
                <w:rStyle w:val="26"/>
                <w:rFonts w:hint="default" w:ascii="Times New Roman" w:hAnsi="Times New Roman" w:cs="Times New Roman"/>
                <w:color w:val="auto"/>
                <w:sz w:val="28"/>
                <w:szCs w:val="28"/>
                <w:highlight w:val="none"/>
                <w:lang w:val="en-US" w:eastAsia="zh-CN" w:bidi="ar"/>
              </w:rPr>
              <w:t>　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Style w:val="27"/>
                <w:rFonts w:hint="default" w:ascii="Times New Roman" w:hAnsi="Times New Roman" w:eastAsia="方正仿宋简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方正仿宋简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万元以下罚款，农药使用者为个人的，处</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万元以下罚款；构成犯罪的，依法追究刑事责任：（五）使用农药毒鱼、虾、鸟、兽等。</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不含对农药使用者为农产品生产企业、食品和食用农产品仓储企业、专业化病虫害防治服务组织和从事农产品生产的农民专业合作社等单位的行政处罚。</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1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eastAsia="zh-CN"/>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90</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对农产品生产企业、食品和食用农产品仓储企业、专业化病虫害防治服务组织和从事农产品生产的农民专业合作社等不执行农药使用记录制度的行政处罚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《农药管理条例》第六十一条</w:t>
            </w:r>
            <w:r>
              <w:rPr>
                <w:rStyle w:val="26"/>
                <w:rFonts w:hint="default" w:ascii="Times New Roman" w:hAnsi="Times New Roman" w:cs="Times New Roman"/>
                <w:color w:val="auto"/>
                <w:sz w:val="28"/>
                <w:szCs w:val="28"/>
                <w:highlight w:val="none"/>
                <w:lang w:val="en-US" w:eastAsia="zh-CN" w:bidi="ar"/>
              </w:rPr>
              <w:t>　农产品生产企业、食品和食用农产品仓储企业、专业化病虫害防治服务组织和从事农产品生产的农民专业合作社等不执行农药使用记录制度的，由县级人民政府农业主管部门责令改正；拒不改正或者情节严重的，处</w:t>
            </w:r>
            <w:r>
              <w:rPr>
                <w:rStyle w:val="27"/>
                <w:rFonts w:hint="default" w:ascii="Times New Roman" w:hAnsi="Times New Roman" w:eastAsia="宋体" w:cs="Times New Roman"/>
                <w:color w:val="auto"/>
                <w:sz w:val="28"/>
                <w:szCs w:val="28"/>
                <w:highlight w:val="none"/>
                <w:lang w:val="en-US" w:eastAsia="zh-CN" w:bidi="ar"/>
              </w:rPr>
              <w:t>2000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2</w:t>
            </w:r>
            <w:r>
              <w:rPr>
                <w:rStyle w:val="26"/>
                <w:rFonts w:hint="default" w:ascii="Times New Roman" w:hAnsi="Times New Roman" w:cs="Times New Roman"/>
                <w:color w:val="auto"/>
                <w:sz w:val="28"/>
                <w:szCs w:val="28"/>
                <w:highlight w:val="none"/>
                <w:lang w:val="en-US" w:eastAsia="zh-CN" w:bidi="ar"/>
              </w:rPr>
              <w:t>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459"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91</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对制造、销售禁用的渔具的行政处罚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《中华人民共和国渔业法》</w:t>
            </w:r>
            <w:r>
              <w:rPr>
                <w:rStyle w:val="25"/>
                <w:rFonts w:hint="default" w:ascii="Times New Roman" w:hAnsi="Times New Roman" w:eastAsia="宋体" w:cs="Times New Roman"/>
                <w:color w:val="auto"/>
                <w:sz w:val="28"/>
                <w:szCs w:val="28"/>
                <w:highlight w:val="none"/>
                <w:lang w:val="en-US" w:eastAsia="zh-CN" w:bidi="ar"/>
              </w:rPr>
              <w:t xml:space="preserve"> </w:t>
            </w:r>
            <w:r>
              <w:rPr>
                <w:rStyle w:val="24"/>
                <w:rFonts w:hint="default" w:ascii="Times New Roman" w:hAnsi="Times New Roman" w:cs="Times New Roman"/>
                <w:color w:val="auto"/>
                <w:sz w:val="28"/>
                <w:szCs w:val="28"/>
                <w:highlight w:val="none"/>
                <w:lang w:val="en-US" w:eastAsia="zh-CN" w:bidi="ar"/>
              </w:rPr>
              <w:t>第三十八条第三款</w:t>
            </w:r>
            <w:r>
              <w:rPr>
                <w:rStyle w:val="26"/>
                <w:rFonts w:hint="default" w:ascii="Times New Roman" w:hAnsi="Times New Roman" w:cs="Times New Roman"/>
                <w:color w:val="auto"/>
                <w:sz w:val="28"/>
                <w:szCs w:val="28"/>
                <w:highlight w:val="none"/>
                <w:lang w:val="en-US" w:eastAsia="zh-CN" w:bidi="ar"/>
              </w:rPr>
              <w:t>　制造、销售禁用的渔具的，没收非法制造、销售的渔具和违法所得，并处一万元以下的罚款。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02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92</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对农村村民未经批准或者采取欺骗手段骗取批准，非法占用土地建住宅的行政处罚</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b/>
                <w:i w:val="0"/>
                <w:color w:val="auto"/>
                <w:sz w:val="28"/>
                <w:szCs w:val="28"/>
                <w:highlight w:val="none"/>
                <w:u w:val="none"/>
              </w:rPr>
            </w:pPr>
            <w:r>
              <w:rPr>
                <w:rStyle w:val="24"/>
                <w:rFonts w:hint="default" w:ascii="Times New Roman" w:hAnsi="Times New Roman" w:cs="Times New Roman"/>
                <w:color w:val="auto"/>
                <w:sz w:val="28"/>
                <w:szCs w:val="28"/>
                <w:highlight w:val="none"/>
                <w:lang w:val="en-US" w:eastAsia="zh-CN" w:bidi="ar"/>
              </w:rPr>
              <w:t>　　《中华人民共和国土地管理法》第七十八条</w:t>
            </w:r>
            <w:r>
              <w:rPr>
                <w:rStyle w:val="26"/>
                <w:rFonts w:hint="default" w:ascii="Times New Roman" w:hAnsi="Times New Roman" w:cs="Times New Roman"/>
                <w:color w:val="auto"/>
                <w:sz w:val="28"/>
                <w:szCs w:val="28"/>
                <w:highlight w:val="none"/>
                <w:lang w:val="en-US" w:eastAsia="zh-CN" w:bidi="ar"/>
              </w:rPr>
              <w:t>　农村村民未经批准或者采取欺骗手段骗取批准，非法占用土地建住宅的，由县级以上人民政府农业农村主管部门责令退还非法占用的土地，限期拆除在非法占用的土地上新建的房屋。超过省、自治区、直辖市规定的标准，多占的土地以非法占用土地论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2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对互联网上网服务营业场所接纳未成年人的行政处罚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《互联网上网服务营业场所管理条例》第三十一条第二项</w:t>
            </w:r>
            <w:r>
              <w:rPr>
                <w:rStyle w:val="26"/>
                <w:rFonts w:hint="default" w:ascii="Times New Roman" w:hAnsi="Times New Roman" w:cs="Times New Roman"/>
                <w:color w:val="auto"/>
                <w:sz w:val="28"/>
                <w:szCs w:val="28"/>
                <w:highlight w:val="none"/>
                <w:lang w:val="en-US" w:eastAsia="zh-CN" w:bidi="ar"/>
              </w:rPr>
              <w:t>　互联网上网服务营业场所经营单位违反本条例的规定，有下列行为之一的，由文化行政部门给予警告，可以并处</w:t>
            </w:r>
            <w:r>
              <w:rPr>
                <w:rStyle w:val="27"/>
                <w:rFonts w:hint="default" w:ascii="Times New Roman" w:hAnsi="Times New Roman" w:eastAsia="方正仿宋简体" w:cs="Times New Roman"/>
                <w:color w:val="auto"/>
                <w:sz w:val="28"/>
                <w:szCs w:val="28"/>
                <w:highlight w:val="none"/>
                <w:lang w:val="en-US" w:eastAsia="zh-CN" w:bidi="ar"/>
              </w:rPr>
              <w:t>15000</w:t>
            </w:r>
            <w:r>
              <w:rPr>
                <w:rStyle w:val="26"/>
                <w:rFonts w:hint="default" w:ascii="Times New Roman" w:hAnsi="Times New Roman" w:cs="Times New Roman"/>
                <w:color w:val="auto"/>
                <w:sz w:val="28"/>
                <w:szCs w:val="28"/>
                <w:highlight w:val="none"/>
                <w:lang w:val="en-US" w:eastAsia="zh-CN" w:bidi="ar"/>
              </w:rPr>
              <w:t>元以下的罚款；情节严重的，责令停业整顿，直至吊销《网络文化经营许可证》：（二）接纳未成年人进入营业场所的。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不含“吊销《网络文化经营许可证》”。</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28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94</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对互联网上网服务营业场所未悬挂《网络文化经营许可证》或者未成年人禁入标志的行政处罚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《互联网上网服务营业场所管理条例》第三十一条第五项</w:t>
            </w:r>
            <w:r>
              <w:rPr>
                <w:rStyle w:val="26"/>
                <w:rFonts w:hint="default" w:ascii="Times New Roman" w:hAnsi="Times New Roman" w:cs="Times New Roman"/>
                <w:color w:val="auto"/>
                <w:sz w:val="28"/>
                <w:szCs w:val="28"/>
                <w:highlight w:val="none"/>
                <w:lang w:val="en-US" w:eastAsia="zh-CN" w:bidi="ar"/>
              </w:rPr>
              <w:t>　互联网上网服务营业场所经营单位违反本条例的规定，有下列行为之一的，由文化行政部门给予警告，可以并处</w:t>
            </w:r>
            <w:r>
              <w:rPr>
                <w:rStyle w:val="27"/>
                <w:rFonts w:hint="default" w:ascii="Times New Roman" w:hAnsi="Times New Roman" w:eastAsia="方正仿宋简体" w:cs="Times New Roman"/>
                <w:color w:val="auto"/>
                <w:sz w:val="28"/>
                <w:szCs w:val="28"/>
                <w:highlight w:val="none"/>
                <w:lang w:val="en-US" w:eastAsia="zh-CN" w:bidi="ar"/>
              </w:rPr>
              <w:t>15000</w:t>
            </w:r>
            <w:r>
              <w:rPr>
                <w:rStyle w:val="26"/>
                <w:rFonts w:hint="default" w:ascii="Times New Roman" w:hAnsi="Times New Roman" w:cs="Times New Roman"/>
                <w:color w:val="auto"/>
                <w:sz w:val="28"/>
                <w:szCs w:val="28"/>
                <w:highlight w:val="none"/>
                <w:lang w:val="en-US" w:eastAsia="zh-CN" w:bidi="ar"/>
              </w:rPr>
              <w:t>元以下的罚款；情节严重的，责令停业整顿，直至吊销《网络文化经营许可证》：（五）未悬挂《网络文化经营许可证》或者未成年人禁入标志的。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不含“吊销《网络文化经营许可证》”。</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96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kern w:val="0"/>
                <w:sz w:val="28"/>
                <w:szCs w:val="28"/>
                <w:highlight w:val="none"/>
                <w:u w:val="none"/>
                <w:lang w:val="en-US" w:eastAsia="zh-CN" w:bidi="ar"/>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95</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对擅自从事营业性演出经营活动的行政处罚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《营业性演出管理条例》第六条</w:t>
            </w:r>
            <w:r>
              <w:rPr>
                <w:rStyle w:val="26"/>
                <w:rFonts w:hint="default" w:ascii="Times New Roman" w:hAnsi="Times New Roman" w:cs="Times New Roman"/>
                <w:color w:val="auto"/>
                <w:sz w:val="28"/>
                <w:szCs w:val="28"/>
                <w:highlight w:val="none"/>
                <w:lang w:val="en-US" w:eastAsia="zh-CN" w:bidi="ar"/>
              </w:rPr>
              <w:t>　文艺表演团体申请从事营业性演出活动，应当有与其业务相适应的专职演员和器材设备，并向县级人民政府文化主管部门提出申请；演出经纪机构申请从事营业性演出经营活动，应当有</w:t>
            </w:r>
            <w:r>
              <w:rPr>
                <w:rStyle w:val="27"/>
                <w:rFonts w:hint="default" w:ascii="Times New Roman" w:hAnsi="Times New Roman" w:eastAsia="方正仿宋简体" w:cs="Times New Roman"/>
                <w:color w:val="auto"/>
                <w:sz w:val="28"/>
                <w:szCs w:val="28"/>
                <w:highlight w:val="none"/>
                <w:lang w:val="en-US" w:eastAsia="zh-CN" w:bidi="ar"/>
              </w:rPr>
              <w:t>3</w:t>
            </w:r>
            <w:r>
              <w:rPr>
                <w:rStyle w:val="26"/>
                <w:rFonts w:hint="default" w:ascii="Times New Roman" w:hAnsi="Times New Roman" w:cs="Times New Roman"/>
                <w:color w:val="auto"/>
                <w:sz w:val="28"/>
                <w:szCs w:val="28"/>
                <w:highlight w:val="none"/>
                <w:lang w:val="en-US" w:eastAsia="zh-CN" w:bidi="ar"/>
              </w:rPr>
              <w:t>名以上专职演出经纪人员和与其业务相适应的资金，并向省、自治区、直辖市人民政府文化主管部门提出申请。文化主管部门应当自受理申请之日起</w:t>
            </w:r>
            <w:r>
              <w:rPr>
                <w:rStyle w:val="27"/>
                <w:rFonts w:hint="default" w:ascii="Times New Roman" w:hAnsi="Times New Roman" w:eastAsia="方正仿宋简体" w:cs="Times New Roman"/>
                <w:color w:val="auto"/>
                <w:sz w:val="28"/>
                <w:szCs w:val="28"/>
                <w:highlight w:val="none"/>
                <w:lang w:val="en-US" w:eastAsia="zh-CN" w:bidi="ar"/>
              </w:rPr>
              <w:t>20</w:t>
            </w:r>
            <w:r>
              <w:rPr>
                <w:rStyle w:val="26"/>
                <w:rFonts w:hint="default" w:ascii="Times New Roman" w:hAnsi="Times New Roman" w:cs="Times New Roman"/>
                <w:color w:val="auto"/>
                <w:sz w:val="28"/>
                <w:szCs w:val="28"/>
                <w:highlight w:val="none"/>
                <w:lang w:val="en-US" w:eastAsia="zh-CN" w:bidi="ar"/>
              </w:rPr>
              <w:t>日内作出决定。批准的，颁发营业性演出许可证；不批准的，应当书面通知申请人并说明理由。</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第十条</w:t>
            </w:r>
            <w:r>
              <w:rPr>
                <w:rStyle w:val="26"/>
                <w:rFonts w:hint="default" w:ascii="Times New Roman" w:hAnsi="Times New Roman" w:cs="Times New Roman"/>
                <w:color w:val="auto"/>
                <w:sz w:val="28"/>
                <w:szCs w:val="28"/>
                <w:highlight w:val="none"/>
                <w:lang w:val="en-US" w:eastAsia="zh-CN" w:bidi="ar"/>
              </w:rPr>
              <w:t>　外国投资者可以依法在中国境内设立演出经纪机构、演出场所经营单位；不得设立文艺表演团体。外商投资的演出经纪机构申请从事营业性演出经营活动、外商投资的演出场所经营单位申请从事演出场所经营活动，应当向国务院文化主管部门提出申请。国务院文化主管部门应当自收到申请之日起</w:t>
            </w:r>
            <w:r>
              <w:rPr>
                <w:rStyle w:val="27"/>
                <w:rFonts w:hint="default" w:ascii="Times New Roman" w:hAnsi="Times New Roman" w:eastAsia="方正仿宋简体" w:cs="Times New Roman"/>
                <w:color w:val="auto"/>
                <w:sz w:val="28"/>
                <w:szCs w:val="28"/>
                <w:highlight w:val="none"/>
                <w:lang w:val="en-US" w:eastAsia="zh-CN" w:bidi="ar"/>
              </w:rPr>
              <w:t>20</w:t>
            </w:r>
            <w:r>
              <w:rPr>
                <w:rStyle w:val="26"/>
                <w:rFonts w:hint="default" w:ascii="Times New Roman" w:hAnsi="Times New Roman" w:cs="Times New Roman"/>
                <w:color w:val="auto"/>
                <w:sz w:val="28"/>
                <w:szCs w:val="28"/>
                <w:highlight w:val="none"/>
                <w:lang w:val="en-US" w:eastAsia="zh-CN" w:bidi="ar"/>
              </w:rPr>
              <w:t>日内作出决定。批准的，颁发营业性演出许可证；不批准的，应当书面通知申请人并说明理由。</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第十一条</w:t>
            </w:r>
            <w:r>
              <w:rPr>
                <w:rStyle w:val="26"/>
                <w:rFonts w:hint="default" w:ascii="Times New Roman" w:hAnsi="Times New Roman" w:cs="Times New Roman"/>
                <w:color w:val="auto"/>
                <w:sz w:val="28"/>
                <w:szCs w:val="28"/>
                <w:highlight w:val="none"/>
                <w:lang w:val="en-US" w:eastAsia="zh-CN" w:bidi="ar"/>
              </w:rPr>
              <w:t>　香港特别行政区、澳门特别行政区的投资者可以在内地投资设立演出经纪机构、演出场所经营单位以及由内地方控股的文艺表演团体；香港特别行政区、澳门特别行政区的演出经纪机构可以在内地设立分支机构。台湾地区的投资者可以在大陆投资设立演出经纪机构、演出场所经营单位，不得设立文艺表演团体。依照本条规定设立的演出经纪机构、文艺表演团体申请从事营业性演出经营活动，依照本条规定设立的演出场所经营单位申请从事演出场所经营活动，应当向省、自治区、直辖市人民政府文化主管部门提出申请。省、自治区、直辖市人民政府文化主管部门应当自收到申请之日起</w:t>
            </w:r>
            <w:r>
              <w:rPr>
                <w:rStyle w:val="27"/>
                <w:rFonts w:hint="default" w:ascii="Times New Roman" w:hAnsi="Times New Roman" w:eastAsia="方正仿宋简体" w:cs="Times New Roman"/>
                <w:color w:val="auto"/>
                <w:sz w:val="28"/>
                <w:szCs w:val="28"/>
                <w:highlight w:val="none"/>
                <w:lang w:val="en-US" w:eastAsia="zh-CN" w:bidi="ar"/>
              </w:rPr>
              <w:t>20</w:t>
            </w:r>
            <w:r>
              <w:rPr>
                <w:rStyle w:val="26"/>
                <w:rFonts w:hint="default" w:ascii="Times New Roman" w:hAnsi="Times New Roman" w:cs="Times New Roman"/>
                <w:color w:val="auto"/>
                <w:sz w:val="28"/>
                <w:szCs w:val="28"/>
                <w:highlight w:val="none"/>
                <w:lang w:val="en-US" w:eastAsia="zh-CN" w:bidi="ar"/>
              </w:rPr>
              <w:t>日内作出决定。批准的，颁发营业性演出许可证；不批准的，应当书面通知申请人并说明理由。依照本条规定设立演出经纪机构、演出场所经营单位的，还应当遵守我国其他法律、法规的规定。</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2"/>
                <w:sz w:val="28"/>
                <w:szCs w:val="28"/>
                <w:highlight w:val="none"/>
                <w:u w:val="none"/>
                <w:lang w:val="en-US" w:eastAsia="zh-CN" w:bidi="ar-SA"/>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第四十三条第一款第一项</w:t>
            </w:r>
            <w:r>
              <w:rPr>
                <w:rStyle w:val="26"/>
                <w:rFonts w:hint="default" w:ascii="Times New Roman" w:hAnsi="Times New Roman" w:cs="Times New Roman"/>
                <w:color w:val="auto"/>
                <w:sz w:val="28"/>
                <w:szCs w:val="28"/>
                <w:highlight w:val="none"/>
                <w:lang w:val="en-US" w:eastAsia="zh-CN" w:bidi="ar"/>
              </w:rPr>
              <w:t>　有下列行为之一的，由县级人民政府文化主管部门予以取缔，没收演出器材和违法所得，并处违法所得</w:t>
            </w:r>
            <w:r>
              <w:rPr>
                <w:rStyle w:val="27"/>
                <w:rFonts w:hint="default" w:ascii="Times New Roman" w:hAnsi="Times New Roman" w:eastAsia="方正仿宋简体" w:cs="Times New Roman"/>
                <w:color w:val="auto"/>
                <w:sz w:val="28"/>
                <w:szCs w:val="28"/>
                <w:highlight w:val="none"/>
                <w:lang w:val="en-US" w:eastAsia="zh-CN" w:bidi="ar"/>
              </w:rPr>
              <w:t>8</w:t>
            </w:r>
            <w:r>
              <w:rPr>
                <w:rStyle w:val="26"/>
                <w:rFonts w:hint="default" w:ascii="Times New Roman" w:hAnsi="Times New Roman" w:cs="Times New Roman"/>
                <w:color w:val="auto"/>
                <w:sz w:val="28"/>
                <w:szCs w:val="28"/>
                <w:highlight w:val="none"/>
                <w:lang w:val="en-US" w:eastAsia="zh-CN" w:bidi="ar"/>
              </w:rPr>
              <w:t>倍以上</w:t>
            </w:r>
            <w:r>
              <w:rPr>
                <w:rStyle w:val="27"/>
                <w:rFonts w:hint="default" w:ascii="Times New Roman" w:hAnsi="Times New Roman" w:eastAsia="方正仿宋简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倍以下的罚款；没有违法所得或者违法所得不足</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万元的，并处</w:t>
            </w:r>
            <w:r>
              <w:rPr>
                <w:rStyle w:val="27"/>
                <w:rFonts w:hint="default" w:ascii="Times New Roman" w:hAnsi="Times New Roman" w:eastAsia="方正仿宋简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方正仿宋简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万元以下的罚款；构成犯罪的，依法追究刑事责任：（一）违反本条例第六条、第十条、第十一条规定，擅自从事营业性演出经营活动的。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29"/>
                <w:rFonts w:hint="default" w:ascii="Times New Roman" w:hAnsi="Times New Roman" w:cs="Times New Roman"/>
                <w:color w:val="auto"/>
                <w:sz w:val="28"/>
                <w:szCs w:val="28"/>
                <w:highlight w:val="none"/>
                <w:lang w:val="en-US" w:eastAsia="zh-CN" w:bidi="ar"/>
              </w:rPr>
            </w:pPr>
            <w:r>
              <w:rPr>
                <w:rStyle w:val="15"/>
                <w:rFonts w:hint="default" w:ascii="Times New Roman" w:hAnsi="Times New Roman" w:eastAsia="宋体" w:cs="Times New Roman"/>
                <w:color w:val="auto"/>
                <w:sz w:val="28"/>
                <w:szCs w:val="28"/>
                <w:highlight w:val="none"/>
                <w:lang w:val="en-US" w:eastAsia="zh-CN" w:bidi="ar"/>
              </w:rPr>
              <w:t>1.</w:t>
            </w:r>
            <w:r>
              <w:rPr>
                <w:rStyle w:val="29"/>
                <w:rFonts w:hint="default" w:ascii="Times New Roman" w:hAnsi="Times New Roman" w:cs="Times New Roman"/>
                <w:color w:val="auto"/>
                <w:sz w:val="28"/>
                <w:szCs w:val="28"/>
                <w:highlight w:val="none"/>
                <w:lang w:val="en-US" w:eastAsia="zh-CN" w:bidi="ar"/>
              </w:rPr>
              <w:t>不含“对违反《营业性演出管理条例》第十条、第十一条规定，擅自从事营业性演出经营活动的行政处罚”。</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auto"/>
                <w:kern w:val="2"/>
                <w:sz w:val="28"/>
                <w:szCs w:val="28"/>
                <w:highlight w:val="none"/>
                <w:u w:val="none"/>
                <w:lang w:val="en-US" w:eastAsia="zh-CN" w:bidi="ar-SA"/>
              </w:rPr>
            </w:pPr>
            <w:r>
              <w:rPr>
                <w:rStyle w:val="15"/>
                <w:rFonts w:hint="default" w:ascii="Times New Roman" w:hAnsi="Times New Roman" w:eastAsia="宋体" w:cs="Times New Roman"/>
                <w:color w:val="auto"/>
                <w:sz w:val="28"/>
                <w:szCs w:val="28"/>
                <w:highlight w:val="none"/>
                <w:lang w:val="en-US" w:eastAsia="zh-CN" w:bidi="ar"/>
              </w:rPr>
              <w:t>2.</w:t>
            </w:r>
            <w:r>
              <w:rPr>
                <w:rStyle w:val="29"/>
                <w:rFonts w:hint="default" w:ascii="Times New Roman" w:hAnsi="Times New Roman" w:cs="Times New Roman"/>
                <w:color w:val="auto"/>
                <w:sz w:val="28"/>
                <w:szCs w:val="28"/>
                <w:highlight w:val="none"/>
                <w:lang w:val="en-US" w:eastAsia="zh-CN" w:bidi="ar"/>
              </w:rPr>
              <w:t>仅适用农村营业性演出活动。</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06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96</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对未经批准举办营业性演出的行政处罚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《营业性演出管理条例》第十三条</w:t>
            </w:r>
            <w:r>
              <w:rPr>
                <w:rStyle w:val="26"/>
                <w:rFonts w:hint="default" w:ascii="Times New Roman" w:hAnsi="Times New Roman" w:cs="Times New Roman"/>
                <w:color w:val="auto"/>
                <w:sz w:val="28"/>
                <w:szCs w:val="28"/>
                <w:highlight w:val="none"/>
                <w:lang w:val="en-US" w:eastAsia="zh-CN" w:bidi="ar"/>
              </w:rPr>
              <w:t>　举办营业性演出，应当向演出所在地县级人民政府文化主管部门提出申请。县级人民政府文化主管部门应当自受理申请之日起</w:t>
            </w:r>
            <w:r>
              <w:rPr>
                <w:rStyle w:val="27"/>
                <w:rFonts w:hint="default" w:ascii="Times New Roman" w:hAnsi="Times New Roman" w:eastAsia="宋体" w:cs="Times New Roman"/>
                <w:color w:val="auto"/>
                <w:sz w:val="28"/>
                <w:szCs w:val="28"/>
                <w:highlight w:val="none"/>
                <w:lang w:val="en-US" w:eastAsia="zh-CN" w:bidi="ar"/>
              </w:rPr>
              <w:t>3</w:t>
            </w:r>
            <w:r>
              <w:rPr>
                <w:rStyle w:val="26"/>
                <w:rFonts w:hint="default" w:ascii="Times New Roman" w:hAnsi="Times New Roman" w:cs="Times New Roman"/>
                <w:color w:val="auto"/>
                <w:sz w:val="28"/>
                <w:szCs w:val="28"/>
                <w:highlight w:val="none"/>
                <w:lang w:val="en-US" w:eastAsia="zh-CN" w:bidi="ar"/>
              </w:rPr>
              <w:t>日内作出决定。对符合本条例第二十五条规定的，发给批准文件；对不符合本条例第二十五条规定的，不予批准，书面通知申请人并说明理由。</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第十五条</w:t>
            </w:r>
            <w:r>
              <w:rPr>
                <w:rStyle w:val="26"/>
                <w:rFonts w:hint="default" w:ascii="Times New Roman" w:hAnsi="Times New Roman" w:cs="Times New Roman"/>
                <w:color w:val="auto"/>
                <w:sz w:val="28"/>
                <w:szCs w:val="28"/>
                <w:highlight w:val="none"/>
                <w:lang w:val="en-US" w:eastAsia="zh-CN" w:bidi="ar"/>
              </w:rPr>
              <w:t>　举办外国的文艺表演团体、个人参加的营业性演出，演出举办单位应当向演出所在地省、自治区、直辖市人民政府文化主管部门提出申请。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国务院文化主管部门或者省、自治区、直辖市人民政府文化主管部门应当自受理申请之日起</w:t>
            </w:r>
            <w:r>
              <w:rPr>
                <w:rStyle w:val="27"/>
                <w:rFonts w:hint="default" w:ascii="Times New Roman" w:hAnsi="Times New Roman" w:eastAsia="宋体" w:cs="Times New Roman"/>
                <w:color w:val="auto"/>
                <w:sz w:val="28"/>
                <w:szCs w:val="28"/>
                <w:highlight w:val="none"/>
                <w:lang w:val="en-US" w:eastAsia="zh-CN" w:bidi="ar"/>
              </w:rPr>
              <w:t>20</w:t>
            </w:r>
            <w:r>
              <w:rPr>
                <w:rStyle w:val="26"/>
                <w:rFonts w:hint="default" w:ascii="Times New Roman" w:hAnsi="Times New Roman" w:cs="Times New Roman"/>
                <w:color w:val="auto"/>
                <w:sz w:val="28"/>
                <w:szCs w:val="28"/>
                <w:highlight w:val="none"/>
                <w:lang w:val="en-US" w:eastAsia="zh-CN" w:bidi="ar"/>
              </w:rPr>
              <w:t>日内作出决定。对符合本条例第二十五条规定的，发给批准文件；对不符合本条例第二十五条规定的，不予批准，书面通知申请人并说明理由。</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第四十四条第一款</w:t>
            </w:r>
            <w:r>
              <w:rPr>
                <w:rStyle w:val="26"/>
                <w:rFonts w:hint="default" w:ascii="Times New Roman" w:hAnsi="Times New Roman" w:cs="Times New Roman"/>
                <w:color w:val="auto"/>
                <w:sz w:val="28"/>
                <w:szCs w:val="28"/>
                <w:highlight w:val="none"/>
                <w:lang w:val="en-US" w:eastAsia="zh-CN" w:bidi="ar"/>
              </w:rPr>
              <w:t>　违反本条例第十三条、第十五条规定，未经批准举办营业性演出的，由县级人民政府文化主管部门责令停止演出，没收违法所得，并处违法所得</w:t>
            </w:r>
            <w:r>
              <w:rPr>
                <w:rStyle w:val="27"/>
                <w:rFonts w:hint="default" w:ascii="Times New Roman" w:hAnsi="Times New Roman" w:eastAsia="宋体" w:cs="Times New Roman"/>
                <w:color w:val="auto"/>
                <w:sz w:val="28"/>
                <w:szCs w:val="28"/>
                <w:highlight w:val="none"/>
                <w:lang w:val="en-US" w:eastAsia="zh-CN" w:bidi="ar"/>
              </w:rPr>
              <w:t>8</w:t>
            </w:r>
            <w:r>
              <w:rPr>
                <w:rStyle w:val="26"/>
                <w:rFonts w:hint="default" w:ascii="Times New Roman" w:hAnsi="Times New Roman" w:cs="Times New Roman"/>
                <w:color w:val="auto"/>
                <w:sz w:val="28"/>
                <w:szCs w:val="28"/>
                <w:highlight w:val="none"/>
                <w:lang w:val="en-US" w:eastAsia="zh-CN" w:bidi="ar"/>
              </w:rPr>
              <w:t>倍以上</w:t>
            </w:r>
            <w:r>
              <w:rPr>
                <w:rStyle w:val="27"/>
                <w:rFonts w:hint="default" w:ascii="Times New Roman" w:hAnsi="Times New Roman" w:eastAsia="宋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倍以下的罚款；没有违法所得或者违法所得不足</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万元的，并处</w:t>
            </w:r>
            <w:r>
              <w:rPr>
                <w:rStyle w:val="27"/>
                <w:rFonts w:hint="default" w:ascii="Times New Roman" w:hAnsi="Times New Roman" w:eastAsia="宋体" w:cs="Times New Roman"/>
                <w:color w:val="auto"/>
                <w:sz w:val="28"/>
                <w:szCs w:val="28"/>
                <w:highlight w:val="none"/>
                <w:lang w:val="en-US" w:eastAsia="zh-CN" w:bidi="ar"/>
              </w:rPr>
              <w:t>5</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10</w:t>
            </w:r>
            <w:r>
              <w:rPr>
                <w:rStyle w:val="26"/>
                <w:rFonts w:hint="default" w:ascii="Times New Roman" w:hAnsi="Times New Roman" w:cs="Times New Roman"/>
                <w:color w:val="auto"/>
                <w:sz w:val="28"/>
                <w:szCs w:val="28"/>
                <w:highlight w:val="none"/>
                <w:lang w:val="en-US" w:eastAsia="zh-CN" w:bidi="ar"/>
              </w:rPr>
              <w:t>万元以下的罚款；情节严重的，由原发证机关吊销营业性演出许可证。</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29"/>
                <w:rFonts w:hint="default" w:ascii="Times New Roman" w:hAnsi="Times New Roman" w:cs="Times New Roman"/>
                <w:color w:val="auto"/>
                <w:sz w:val="28"/>
                <w:szCs w:val="28"/>
                <w:highlight w:val="none"/>
                <w:lang w:val="en-US" w:eastAsia="zh-CN" w:bidi="ar"/>
              </w:rPr>
            </w:pPr>
            <w:r>
              <w:rPr>
                <w:rStyle w:val="15"/>
                <w:rFonts w:hint="default" w:ascii="Times New Roman" w:hAnsi="Times New Roman" w:eastAsia="宋体" w:cs="Times New Roman"/>
                <w:color w:val="auto"/>
                <w:sz w:val="28"/>
                <w:szCs w:val="28"/>
                <w:highlight w:val="none"/>
                <w:lang w:val="en-US" w:eastAsia="zh-CN" w:bidi="ar"/>
              </w:rPr>
              <w:t>1.</w:t>
            </w:r>
            <w:r>
              <w:rPr>
                <w:rStyle w:val="29"/>
                <w:rFonts w:hint="default" w:ascii="Times New Roman" w:hAnsi="Times New Roman" w:cs="Times New Roman"/>
                <w:color w:val="auto"/>
                <w:sz w:val="28"/>
                <w:szCs w:val="28"/>
                <w:highlight w:val="none"/>
                <w:lang w:val="en-US" w:eastAsia="zh-CN" w:bidi="ar"/>
              </w:rPr>
              <w:t>不含“对违反《营业性演出管理条例》第十五条规定，未经批准举办营业性演出的行政处罚”，不含“吊销营业性演出许可证”。</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宋体" w:cs="Times New Roman"/>
                <w:i w:val="0"/>
                <w:color w:val="auto"/>
                <w:sz w:val="28"/>
                <w:szCs w:val="28"/>
                <w:highlight w:val="none"/>
                <w:u w:val="none"/>
              </w:rPr>
            </w:pPr>
            <w:r>
              <w:rPr>
                <w:rStyle w:val="15"/>
                <w:rFonts w:hint="default" w:ascii="Times New Roman" w:hAnsi="Times New Roman" w:eastAsia="宋体" w:cs="Times New Roman"/>
                <w:color w:val="auto"/>
                <w:sz w:val="28"/>
                <w:szCs w:val="28"/>
                <w:highlight w:val="none"/>
                <w:lang w:val="en-US" w:eastAsia="zh-CN" w:bidi="ar"/>
              </w:rPr>
              <w:t>2.</w:t>
            </w:r>
            <w:r>
              <w:rPr>
                <w:rStyle w:val="29"/>
                <w:rFonts w:hint="default" w:ascii="Times New Roman" w:hAnsi="Times New Roman" w:cs="Times New Roman"/>
                <w:color w:val="auto"/>
                <w:sz w:val="28"/>
                <w:szCs w:val="28"/>
                <w:highlight w:val="none"/>
                <w:lang w:val="en-US" w:eastAsia="zh-CN" w:bidi="ar"/>
              </w:rPr>
              <w:t>仅适用农村营业性演出活动。</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4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97</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对歌舞娱乐场所接纳未成年人的行政处罚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《娱乐场所管理条例》第四十八条第三项</w:t>
            </w:r>
            <w:r>
              <w:rPr>
                <w:rStyle w:val="26"/>
                <w:rFonts w:hint="default" w:ascii="Times New Roman" w:hAnsi="Times New Roman" w:cs="Times New Roman"/>
                <w:color w:val="auto"/>
                <w:sz w:val="28"/>
                <w:szCs w:val="28"/>
                <w:highlight w:val="none"/>
                <w:lang w:val="en-US" w:eastAsia="zh-CN" w:bidi="ar"/>
              </w:rPr>
              <w:t>　违反本条例规定，有下列情形之一的，由县级人民政府文化主管部门没收违法所得和非法财物，并处违法所得</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倍以上</w:t>
            </w:r>
            <w:r>
              <w:rPr>
                <w:rStyle w:val="27"/>
                <w:rFonts w:hint="default" w:ascii="Times New Roman" w:hAnsi="Times New Roman" w:eastAsia="方正仿宋简体" w:cs="Times New Roman"/>
                <w:color w:val="auto"/>
                <w:sz w:val="28"/>
                <w:szCs w:val="28"/>
                <w:highlight w:val="none"/>
                <w:lang w:val="en-US" w:eastAsia="zh-CN" w:bidi="ar"/>
              </w:rPr>
              <w:t>3</w:t>
            </w:r>
            <w:r>
              <w:rPr>
                <w:rStyle w:val="26"/>
                <w:rFonts w:hint="default" w:ascii="Times New Roman" w:hAnsi="Times New Roman" w:cs="Times New Roman"/>
                <w:color w:val="auto"/>
                <w:sz w:val="28"/>
                <w:szCs w:val="28"/>
                <w:highlight w:val="none"/>
                <w:lang w:val="en-US" w:eastAsia="zh-CN" w:bidi="ar"/>
              </w:rPr>
              <w:t>倍以下的罚款；没有违法所得或者违法所得不足</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万元的，并处</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方正仿宋简体" w:cs="Times New Roman"/>
                <w:color w:val="auto"/>
                <w:sz w:val="28"/>
                <w:szCs w:val="28"/>
                <w:highlight w:val="none"/>
                <w:lang w:val="en-US" w:eastAsia="zh-CN" w:bidi="ar"/>
              </w:rPr>
              <w:t>3</w:t>
            </w:r>
            <w:r>
              <w:rPr>
                <w:rStyle w:val="26"/>
                <w:rFonts w:hint="default" w:ascii="Times New Roman" w:hAnsi="Times New Roman" w:cs="Times New Roman"/>
                <w:color w:val="auto"/>
                <w:sz w:val="28"/>
                <w:szCs w:val="28"/>
                <w:highlight w:val="none"/>
                <w:lang w:val="en-US" w:eastAsia="zh-CN" w:bidi="ar"/>
              </w:rPr>
              <w:t>万元以下的罚款；情节严重的，责令停业整顿</w:t>
            </w:r>
            <w:r>
              <w:rPr>
                <w:rStyle w:val="27"/>
                <w:rFonts w:hint="default" w:ascii="Times New Roman" w:hAnsi="Times New Roman" w:eastAsia="方正仿宋简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个月至</w:t>
            </w:r>
            <w:r>
              <w:rPr>
                <w:rStyle w:val="27"/>
                <w:rFonts w:hint="default" w:ascii="Times New Roman" w:hAnsi="Times New Roman" w:eastAsia="方正仿宋简体" w:cs="Times New Roman"/>
                <w:color w:val="auto"/>
                <w:sz w:val="28"/>
                <w:szCs w:val="28"/>
                <w:highlight w:val="none"/>
                <w:lang w:val="en-US" w:eastAsia="zh-CN" w:bidi="ar"/>
              </w:rPr>
              <w:t>6</w:t>
            </w:r>
            <w:r>
              <w:rPr>
                <w:rStyle w:val="26"/>
                <w:rFonts w:hint="default" w:ascii="Times New Roman" w:hAnsi="Times New Roman" w:cs="Times New Roman"/>
                <w:color w:val="auto"/>
                <w:sz w:val="28"/>
                <w:szCs w:val="28"/>
                <w:highlight w:val="none"/>
                <w:lang w:val="en-US" w:eastAsia="zh-CN" w:bidi="ar"/>
              </w:rPr>
              <w:t>个月：（三）歌舞娱乐场所接纳未成年人的。</w:t>
            </w:r>
            <w:r>
              <w:rPr>
                <w:rStyle w:val="27"/>
                <w:rFonts w:hint="default" w:ascii="Times New Roman" w:hAnsi="Times New Roman" w:eastAsia="方正仿宋简体" w:cs="Times New Roman"/>
                <w:color w:val="auto"/>
                <w:sz w:val="28"/>
                <w:szCs w:val="28"/>
                <w:highlight w:val="none"/>
                <w:lang w:val="en-US" w:eastAsia="zh-CN" w:bidi="ar"/>
              </w:rPr>
              <w:t xml:space="preserve"> </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72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98</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对游艺娱乐场所设置的电子游戏机在国家法定节假日外向未成年人提供的行政处罚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《娱乐场所管理条例》第四十八条第四项</w:t>
            </w:r>
            <w:r>
              <w:rPr>
                <w:rStyle w:val="26"/>
                <w:rFonts w:hint="default" w:ascii="Times New Roman" w:hAnsi="Times New Roman" w:cs="Times New Roman"/>
                <w:color w:val="auto"/>
                <w:sz w:val="28"/>
                <w:szCs w:val="28"/>
                <w:highlight w:val="none"/>
                <w:lang w:val="en-US" w:eastAsia="zh-CN" w:bidi="ar"/>
              </w:rPr>
              <w:t>　违反本条例规定，有下列情形之一的，由县级人民政府文化主管部门没收违法所得和非法财物，并处违法所得</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倍以上</w:t>
            </w:r>
            <w:r>
              <w:rPr>
                <w:rStyle w:val="27"/>
                <w:rFonts w:hint="default" w:ascii="Times New Roman" w:hAnsi="Times New Roman" w:eastAsia="宋体" w:cs="Times New Roman"/>
                <w:color w:val="auto"/>
                <w:sz w:val="28"/>
                <w:szCs w:val="28"/>
                <w:highlight w:val="none"/>
                <w:lang w:val="en-US" w:eastAsia="zh-CN" w:bidi="ar"/>
              </w:rPr>
              <w:t>3</w:t>
            </w:r>
            <w:r>
              <w:rPr>
                <w:rStyle w:val="26"/>
                <w:rFonts w:hint="default" w:ascii="Times New Roman" w:hAnsi="Times New Roman" w:cs="Times New Roman"/>
                <w:color w:val="auto"/>
                <w:sz w:val="28"/>
                <w:szCs w:val="28"/>
                <w:highlight w:val="none"/>
                <w:lang w:val="en-US" w:eastAsia="zh-CN" w:bidi="ar"/>
              </w:rPr>
              <w:t>倍以下的罚款；没有违法所得或者违法所得不足</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万元的，并处</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万元以上</w:t>
            </w:r>
            <w:r>
              <w:rPr>
                <w:rStyle w:val="27"/>
                <w:rFonts w:hint="default" w:ascii="Times New Roman" w:hAnsi="Times New Roman" w:eastAsia="宋体" w:cs="Times New Roman"/>
                <w:color w:val="auto"/>
                <w:sz w:val="28"/>
                <w:szCs w:val="28"/>
                <w:highlight w:val="none"/>
                <w:lang w:val="en-US" w:eastAsia="zh-CN" w:bidi="ar"/>
              </w:rPr>
              <w:t>3</w:t>
            </w:r>
            <w:r>
              <w:rPr>
                <w:rStyle w:val="26"/>
                <w:rFonts w:hint="default" w:ascii="Times New Roman" w:hAnsi="Times New Roman" w:cs="Times New Roman"/>
                <w:color w:val="auto"/>
                <w:sz w:val="28"/>
                <w:szCs w:val="28"/>
                <w:highlight w:val="none"/>
                <w:lang w:val="en-US" w:eastAsia="zh-CN" w:bidi="ar"/>
              </w:rPr>
              <w:t>万元以下的罚款；情节严重的，责令停业整顿</w:t>
            </w:r>
            <w:r>
              <w:rPr>
                <w:rStyle w:val="27"/>
                <w:rFonts w:hint="default" w:ascii="Times New Roman" w:hAnsi="Times New Roman" w:eastAsia="宋体" w:cs="Times New Roman"/>
                <w:color w:val="auto"/>
                <w:sz w:val="28"/>
                <w:szCs w:val="28"/>
                <w:highlight w:val="none"/>
                <w:lang w:val="en-US" w:eastAsia="zh-CN" w:bidi="ar"/>
              </w:rPr>
              <w:t>1</w:t>
            </w:r>
            <w:r>
              <w:rPr>
                <w:rStyle w:val="26"/>
                <w:rFonts w:hint="default" w:ascii="Times New Roman" w:hAnsi="Times New Roman" w:cs="Times New Roman"/>
                <w:color w:val="auto"/>
                <w:sz w:val="28"/>
                <w:szCs w:val="28"/>
                <w:highlight w:val="none"/>
                <w:lang w:val="en-US" w:eastAsia="zh-CN" w:bidi="ar"/>
              </w:rPr>
              <w:t>个月至</w:t>
            </w:r>
            <w:r>
              <w:rPr>
                <w:rStyle w:val="27"/>
                <w:rFonts w:hint="default" w:ascii="Times New Roman" w:hAnsi="Times New Roman" w:eastAsia="宋体" w:cs="Times New Roman"/>
                <w:color w:val="auto"/>
                <w:sz w:val="28"/>
                <w:szCs w:val="28"/>
                <w:highlight w:val="none"/>
                <w:lang w:val="en-US" w:eastAsia="zh-CN" w:bidi="ar"/>
              </w:rPr>
              <w:t>6</w:t>
            </w:r>
            <w:r>
              <w:rPr>
                <w:rStyle w:val="26"/>
                <w:rFonts w:hint="default" w:ascii="Times New Roman" w:hAnsi="Times New Roman" w:cs="Times New Roman"/>
                <w:color w:val="auto"/>
                <w:sz w:val="28"/>
                <w:szCs w:val="28"/>
                <w:highlight w:val="none"/>
                <w:lang w:val="en-US" w:eastAsia="zh-CN" w:bidi="ar"/>
              </w:rPr>
              <w:t>个月：（四）游艺娱乐场所设置的电子游戏机在国家法定节假日外向未成年人提供的。</w:t>
            </w:r>
            <w:r>
              <w:rPr>
                <w:rStyle w:val="27"/>
                <w:rFonts w:hint="default" w:ascii="Times New Roman" w:hAnsi="Times New Roman" w:eastAsia="宋体" w:cs="Times New Roman"/>
                <w:color w:val="auto"/>
                <w:sz w:val="28"/>
                <w:szCs w:val="28"/>
                <w:highlight w:val="none"/>
                <w:lang w:val="en-US" w:eastAsia="zh-CN" w:bidi="ar"/>
              </w:rPr>
              <w:t xml:space="preserve"> </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55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99</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对娱乐场所未按规定悬挂警示标志、未成年人禁入或者限入标志的行政处罚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《娱乐场所管理条例》第五十一条</w:t>
            </w:r>
            <w:r>
              <w:rPr>
                <w:rStyle w:val="26"/>
                <w:rFonts w:hint="default" w:ascii="Times New Roman" w:hAnsi="Times New Roman" w:cs="Times New Roman"/>
                <w:color w:val="auto"/>
                <w:sz w:val="28"/>
                <w:szCs w:val="28"/>
                <w:highlight w:val="none"/>
                <w:lang w:val="en-US" w:eastAsia="zh-CN" w:bidi="ar"/>
              </w:rPr>
              <w:t>　</w:t>
            </w:r>
            <w:r>
              <w:rPr>
                <w:rStyle w:val="27"/>
                <w:rFonts w:hint="default" w:ascii="Times New Roman" w:hAnsi="Times New Roman" w:eastAsia="宋体" w:cs="Times New Roman"/>
                <w:color w:val="auto"/>
                <w:sz w:val="28"/>
                <w:szCs w:val="28"/>
                <w:highlight w:val="none"/>
                <w:lang w:val="en-US" w:eastAsia="zh-CN" w:bidi="ar"/>
              </w:rPr>
              <w:t xml:space="preserve"> </w:t>
            </w:r>
            <w:r>
              <w:rPr>
                <w:rStyle w:val="26"/>
                <w:rFonts w:hint="default" w:ascii="Times New Roman" w:hAnsi="Times New Roman" w:cs="Times New Roman"/>
                <w:color w:val="auto"/>
                <w:sz w:val="28"/>
                <w:szCs w:val="28"/>
                <w:highlight w:val="none"/>
                <w:lang w:val="en-US" w:eastAsia="zh-CN" w:bidi="ar"/>
              </w:rPr>
              <w:t>娱乐场所未按照本条例规定悬挂警示标志、未成年人禁入或者限入标志的，由县级人民政府文化主管部门、县级公安部门依据法定职权责令改正，给予警告。</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方正仿宋简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2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100</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县综合行政执法局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对娱乐场所未在显著位置悬挂娱乐经营许可证，或者未成年人禁入（限入）标志未注明“</w:t>
            </w:r>
            <w:r>
              <w:rPr>
                <w:rStyle w:val="27"/>
                <w:rFonts w:hint="default" w:ascii="Times New Roman" w:hAnsi="Times New Roman" w:eastAsia="方正仿宋简体" w:cs="Times New Roman"/>
                <w:color w:val="auto"/>
                <w:sz w:val="28"/>
                <w:szCs w:val="28"/>
                <w:highlight w:val="none"/>
                <w:lang w:val="en-US" w:eastAsia="zh-CN" w:bidi="ar"/>
              </w:rPr>
              <w:t>12318</w:t>
            </w:r>
            <w:r>
              <w:rPr>
                <w:rStyle w:val="26"/>
                <w:rFonts w:hint="default" w:ascii="Times New Roman" w:hAnsi="Times New Roman" w:cs="Times New Roman"/>
                <w:color w:val="auto"/>
                <w:sz w:val="28"/>
                <w:szCs w:val="28"/>
                <w:highlight w:val="none"/>
                <w:lang w:val="en-US" w:eastAsia="zh-CN" w:bidi="ar"/>
              </w:rPr>
              <w:t>”文化市场举报电话的行政处罚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1.</w:t>
            </w:r>
            <w:r>
              <w:rPr>
                <w:rStyle w:val="24"/>
                <w:rFonts w:hint="default" w:ascii="Times New Roman" w:hAnsi="Times New Roman" w:cs="Times New Roman"/>
                <w:color w:val="auto"/>
                <w:sz w:val="28"/>
                <w:szCs w:val="28"/>
                <w:highlight w:val="none"/>
                <w:lang w:val="en-US" w:eastAsia="zh-CN" w:bidi="ar"/>
              </w:rPr>
              <w:t>《娱乐场所管理办法》第二十四条</w:t>
            </w:r>
            <w:r>
              <w:rPr>
                <w:rStyle w:val="26"/>
                <w:rFonts w:hint="default" w:ascii="Times New Roman" w:hAnsi="Times New Roman" w:cs="Times New Roman"/>
                <w:color w:val="auto"/>
                <w:sz w:val="28"/>
                <w:szCs w:val="28"/>
                <w:highlight w:val="none"/>
                <w:lang w:val="en-US" w:eastAsia="zh-CN" w:bidi="ar"/>
              </w:rPr>
              <w:t>　娱乐场所应当在显著位置悬挂娱乐经营许可证、未成年人禁入或者限入标志，标志应当注明“</w:t>
            </w:r>
            <w:r>
              <w:rPr>
                <w:rStyle w:val="27"/>
                <w:rFonts w:hint="default" w:ascii="Times New Roman" w:hAnsi="Times New Roman" w:eastAsia="方正仿宋简体" w:cs="Times New Roman"/>
                <w:color w:val="auto"/>
                <w:sz w:val="28"/>
                <w:szCs w:val="28"/>
                <w:highlight w:val="none"/>
                <w:lang w:val="en-US" w:eastAsia="zh-CN" w:bidi="ar"/>
              </w:rPr>
              <w:t>12318</w:t>
            </w:r>
            <w:r>
              <w:rPr>
                <w:rStyle w:val="26"/>
                <w:rFonts w:hint="default" w:ascii="Times New Roman" w:hAnsi="Times New Roman" w:cs="Times New Roman"/>
                <w:color w:val="auto"/>
                <w:sz w:val="28"/>
                <w:szCs w:val="28"/>
                <w:highlight w:val="none"/>
                <w:lang w:val="en-US" w:eastAsia="zh-CN" w:bidi="ar"/>
              </w:rPr>
              <w:t>”文化市场举报电话。</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6"/>
                <w:rFonts w:hint="default" w:ascii="Times New Roman" w:hAnsi="Times New Roman" w:cs="Times New Roman"/>
                <w:color w:val="auto"/>
                <w:sz w:val="28"/>
                <w:szCs w:val="28"/>
                <w:highlight w:val="none"/>
                <w:lang w:val="en-US" w:eastAsia="zh-CN" w:bidi="ar"/>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第三十三条</w:t>
            </w:r>
            <w:r>
              <w:rPr>
                <w:rStyle w:val="26"/>
                <w:rFonts w:hint="default" w:ascii="Times New Roman" w:hAnsi="Times New Roman" w:cs="Times New Roman"/>
                <w:color w:val="auto"/>
                <w:sz w:val="28"/>
                <w:szCs w:val="28"/>
                <w:highlight w:val="none"/>
                <w:lang w:val="en-US" w:eastAsia="zh-CN" w:bidi="ar"/>
              </w:rPr>
              <w:t>　娱乐场所违反本办法第二十四条规定的，由县级以上人民政府文化主管部门责令改正，予以警告。</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　</w:t>
            </w:r>
            <w:r>
              <w:rPr>
                <w:rStyle w:val="25"/>
                <w:rFonts w:hint="default" w:ascii="Times New Roman" w:hAnsi="Times New Roman" w:eastAsia="方正仿宋简体" w:cs="Times New Roman"/>
                <w:color w:val="auto"/>
                <w:sz w:val="28"/>
                <w:szCs w:val="28"/>
                <w:highlight w:val="none"/>
                <w:lang w:val="en-US" w:eastAsia="zh-CN" w:bidi="ar"/>
              </w:rPr>
              <w:t>2.</w:t>
            </w:r>
            <w:r>
              <w:rPr>
                <w:rStyle w:val="24"/>
                <w:rFonts w:hint="default" w:ascii="Times New Roman" w:hAnsi="Times New Roman" w:cs="Times New Roman"/>
                <w:color w:val="auto"/>
                <w:sz w:val="28"/>
                <w:szCs w:val="28"/>
                <w:highlight w:val="none"/>
                <w:lang w:val="en-US" w:eastAsia="zh-CN" w:bidi="ar"/>
              </w:rPr>
              <w:t>《四川省娱乐场所管理办法》第三十三条第一款</w:t>
            </w:r>
            <w:r>
              <w:rPr>
                <w:rStyle w:val="26"/>
                <w:rFonts w:hint="default" w:ascii="Times New Roman" w:hAnsi="Times New Roman" w:cs="Times New Roman"/>
                <w:color w:val="auto"/>
                <w:sz w:val="28"/>
                <w:szCs w:val="28"/>
                <w:highlight w:val="none"/>
                <w:lang w:val="en-US" w:eastAsia="zh-CN" w:bidi="ar"/>
              </w:rPr>
              <w:t>　娱乐场所未按要求悬挂娱乐经营许可证、卫生许可证和工商营业执照，并拒不改正的，分别由县级文化行政主管部门或者依法授权的文化市场综合执法机构、卫生部门、工商部门按照各自职责，处</w:t>
            </w:r>
            <w:r>
              <w:rPr>
                <w:rStyle w:val="27"/>
                <w:rFonts w:hint="default" w:ascii="Times New Roman" w:hAnsi="Times New Roman" w:eastAsia="方正仿宋简体" w:cs="Times New Roman"/>
                <w:color w:val="auto"/>
                <w:sz w:val="28"/>
                <w:szCs w:val="28"/>
                <w:highlight w:val="none"/>
                <w:lang w:val="en-US" w:eastAsia="zh-CN" w:bidi="ar"/>
              </w:rPr>
              <w:t>1000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方正仿宋简体" w:cs="Times New Roman"/>
                <w:color w:val="auto"/>
                <w:sz w:val="28"/>
                <w:szCs w:val="28"/>
                <w:highlight w:val="none"/>
                <w:lang w:val="en-US" w:eastAsia="zh-CN" w:bidi="ar"/>
              </w:rPr>
              <w:t>5000</w:t>
            </w:r>
            <w:r>
              <w:rPr>
                <w:rStyle w:val="26"/>
                <w:rFonts w:hint="default" w:ascii="Times New Roman" w:hAnsi="Times New Roman" w:cs="Times New Roman"/>
                <w:color w:val="auto"/>
                <w:sz w:val="28"/>
                <w:szCs w:val="28"/>
                <w:highlight w:val="none"/>
                <w:lang w:val="en-US" w:eastAsia="zh-CN" w:bidi="ar"/>
              </w:rPr>
              <w:t>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杂谷脑镇片区分为理县县城区域内、理县县城区域外；理县县城区域内继续由理县综合行政执法局实施，理县县城区域外由各乡镇人民政府实施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779"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112</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对未经批准在草原上野外用火或者进行爆破、勘察和施工等活动，未取得草原防火通行证进入草原防火管制区的行政处罚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《草原防火条例》第四十四条</w:t>
            </w:r>
            <w:r>
              <w:rPr>
                <w:rStyle w:val="29"/>
                <w:rFonts w:hint="default" w:ascii="Times New Roman" w:hAnsi="Times New Roman" w:cs="Times New Roman"/>
                <w:color w:val="auto"/>
                <w:sz w:val="28"/>
                <w:szCs w:val="28"/>
                <w:highlight w:val="none"/>
                <w:lang w:val="en-US" w:eastAsia="zh-CN" w:bidi="ar"/>
              </w:rPr>
              <w:t>　违反本条例规定，有下列行为之一的，由县级以上地方人民政府草原防火主管部门责令停止违法行为，采取防火措施，并限期补办有关手续，对有关责任人员处</w:t>
            </w:r>
            <w:r>
              <w:rPr>
                <w:rStyle w:val="15"/>
                <w:rFonts w:hint="default" w:ascii="Times New Roman" w:hAnsi="Times New Roman" w:eastAsia="宋体" w:cs="Times New Roman"/>
                <w:color w:val="auto"/>
                <w:sz w:val="28"/>
                <w:szCs w:val="28"/>
                <w:highlight w:val="none"/>
                <w:lang w:val="en-US" w:eastAsia="zh-CN" w:bidi="ar"/>
              </w:rPr>
              <w:t>2000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宋体" w:cs="Times New Roman"/>
                <w:color w:val="auto"/>
                <w:sz w:val="28"/>
                <w:szCs w:val="28"/>
                <w:highlight w:val="none"/>
                <w:lang w:val="en-US" w:eastAsia="zh-CN" w:bidi="ar"/>
              </w:rPr>
              <w:t>5000</w:t>
            </w:r>
            <w:r>
              <w:rPr>
                <w:rStyle w:val="29"/>
                <w:rFonts w:hint="default" w:ascii="Times New Roman" w:hAnsi="Times New Roman" w:cs="Times New Roman"/>
                <w:color w:val="auto"/>
                <w:sz w:val="28"/>
                <w:szCs w:val="28"/>
                <w:highlight w:val="none"/>
                <w:lang w:val="en-US" w:eastAsia="zh-CN" w:bidi="ar"/>
              </w:rPr>
              <w:t>元以下罚款，对有关责任单位处</w:t>
            </w:r>
            <w:r>
              <w:rPr>
                <w:rStyle w:val="15"/>
                <w:rFonts w:hint="default" w:ascii="Times New Roman" w:hAnsi="Times New Roman" w:eastAsia="宋体" w:cs="Times New Roman"/>
                <w:color w:val="auto"/>
                <w:sz w:val="28"/>
                <w:szCs w:val="28"/>
                <w:highlight w:val="none"/>
                <w:lang w:val="en-US" w:eastAsia="zh-CN" w:bidi="ar"/>
              </w:rPr>
              <w:t>5000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宋体" w:cs="Times New Roman"/>
                <w:color w:val="auto"/>
                <w:sz w:val="28"/>
                <w:szCs w:val="28"/>
                <w:highlight w:val="none"/>
                <w:lang w:val="en-US" w:eastAsia="zh-CN" w:bidi="ar"/>
              </w:rPr>
              <w:t>2</w:t>
            </w:r>
            <w:r>
              <w:rPr>
                <w:rStyle w:val="29"/>
                <w:rFonts w:hint="default" w:ascii="Times New Roman" w:hAnsi="Times New Roman" w:cs="Times New Roman"/>
                <w:color w:val="auto"/>
                <w:sz w:val="28"/>
                <w:szCs w:val="28"/>
                <w:highlight w:val="none"/>
                <w:lang w:val="en-US" w:eastAsia="zh-CN" w:bidi="ar"/>
              </w:rPr>
              <w:t>万元以下罚款：（一）未经批准在草原上野外用火或者进行爆破、勘察和施工等活动的；（二）未取得草原防火通行证进入草原防火管制区的。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505"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113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对草原防火未采取防火措施、未安装防火装置、丢弃火种、不遵守防火安全操作规程和未按照规定用火的行政处罚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lang w:val="en-US"/>
              </w:rPr>
            </w:pPr>
            <w:r>
              <w:rPr>
                <w:rStyle w:val="26"/>
                <w:rFonts w:hint="default" w:ascii="Times New Roman" w:hAnsi="Times New Roman" w:cs="Times New Roman"/>
                <w:color w:val="auto"/>
                <w:sz w:val="28"/>
                <w:szCs w:val="28"/>
                <w:highlight w:val="none"/>
                <w:lang w:val="en-US" w:eastAsia="zh-CN" w:bidi="ar"/>
              </w:rPr>
              <w:t>　　</w:t>
            </w:r>
            <w:r>
              <w:rPr>
                <w:rStyle w:val="24"/>
                <w:rFonts w:hint="default" w:ascii="Times New Roman" w:hAnsi="Times New Roman" w:cs="Times New Roman"/>
                <w:color w:val="auto"/>
                <w:sz w:val="28"/>
                <w:szCs w:val="28"/>
                <w:highlight w:val="none"/>
                <w:lang w:val="en-US" w:eastAsia="zh-CN" w:bidi="ar"/>
              </w:rPr>
              <w:t>《草原防火条例》第四十五条</w:t>
            </w:r>
            <w:r>
              <w:rPr>
                <w:rStyle w:val="26"/>
                <w:rFonts w:hint="default" w:ascii="Times New Roman" w:hAnsi="Times New Roman" w:cs="Times New Roman"/>
                <w:color w:val="auto"/>
                <w:sz w:val="28"/>
                <w:szCs w:val="28"/>
                <w:highlight w:val="none"/>
                <w:lang w:val="en-US" w:eastAsia="zh-CN" w:bidi="ar"/>
              </w:rPr>
              <w:t>　草原防火条例违反本条例规定，有下列行为之一的，由县级以上地方人民政府草原防火主管部门责令停止违法行为，采取防火措施，消除火灾隐患，并对有关责任人员处</w:t>
            </w:r>
            <w:r>
              <w:rPr>
                <w:rStyle w:val="27"/>
                <w:rFonts w:hint="default" w:ascii="Times New Roman" w:hAnsi="Times New Roman" w:eastAsia="宋体" w:cs="Times New Roman"/>
                <w:color w:val="auto"/>
                <w:sz w:val="28"/>
                <w:szCs w:val="28"/>
                <w:highlight w:val="none"/>
                <w:lang w:val="en-US" w:eastAsia="zh-CN" w:bidi="ar"/>
              </w:rPr>
              <w:t>200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2000</w:t>
            </w:r>
            <w:r>
              <w:rPr>
                <w:rStyle w:val="26"/>
                <w:rFonts w:hint="default" w:ascii="Times New Roman" w:hAnsi="Times New Roman" w:cs="Times New Roman"/>
                <w:color w:val="auto"/>
                <w:sz w:val="28"/>
                <w:szCs w:val="28"/>
                <w:highlight w:val="none"/>
                <w:lang w:val="en-US" w:eastAsia="zh-CN" w:bidi="ar"/>
              </w:rPr>
              <w:t>元以下罚款，对有关责任单位处</w:t>
            </w:r>
            <w:r>
              <w:rPr>
                <w:rStyle w:val="27"/>
                <w:rFonts w:hint="default" w:ascii="Times New Roman" w:hAnsi="Times New Roman" w:eastAsia="宋体" w:cs="Times New Roman"/>
                <w:color w:val="auto"/>
                <w:sz w:val="28"/>
                <w:szCs w:val="28"/>
                <w:highlight w:val="none"/>
                <w:lang w:val="en-US" w:eastAsia="zh-CN" w:bidi="ar"/>
              </w:rPr>
              <w:t>2000</w:t>
            </w:r>
            <w:r>
              <w:rPr>
                <w:rStyle w:val="26"/>
                <w:rFonts w:hint="default" w:ascii="Times New Roman" w:hAnsi="Times New Roman" w:cs="Times New Roman"/>
                <w:color w:val="auto"/>
                <w:sz w:val="28"/>
                <w:szCs w:val="28"/>
                <w:highlight w:val="none"/>
                <w:lang w:val="en-US" w:eastAsia="zh-CN" w:bidi="ar"/>
              </w:rPr>
              <w:t>元以上</w:t>
            </w:r>
            <w:r>
              <w:rPr>
                <w:rStyle w:val="27"/>
                <w:rFonts w:hint="default" w:ascii="Times New Roman" w:hAnsi="Times New Roman" w:eastAsia="宋体" w:cs="Times New Roman"/>
                <w:color w:val="auto"/>
                <w:sz w:val="28"/>
                <w:szCs w:val="28"/>
                <w:highlight w:val="none"/>
                <w:lang w:val="en-US" w:eastAsia="zh-CN" w:bidi="ar"/>
              </w:rPr>
              <w:t>2</w:t>
            </w:r>
            <w:r>
              <w:rPr>
                <w:rStyle w:val="26"/>
                <w:rFonts w:hint="default" w:ascii="Times New Roman" w:hAnsi="Times New Roman" w:cs="Times New Roman"/>
                <w:color w:val="auto"/>
                <w:sz w:val="28"/>
                <w:szCs w:val="28"/>
                <w:highlight w:val="none"/>
                <w:lang w:val="en-US" w:eastAsia="zh-CN" w:bidi="ar"/>
              </w:rPr>
              <w:t>万元以下罚款；拒不采取防火措施、消除火灾隐患的，由县级以上地方人民政府草原防火主管部门代为采取防火措施、消除火灾隐患，所需费用由违法单位或者个人承担：（一）在草原防火期内，经批准的野外用火未采取防火措施的；（二）在草原上作业和行驶的机动车辆未安装防火装置或者存在火灾隐患的；（三）在草原上行驶的公共交通工具上的司机、乘务人员或者旅客丢弃火种的；（四）在草原上从事野外作业的机械设备作业人员不遵守防火安全操作规程或者对野外作业的机械设备未采取防火措施的；（五）在草原防火管制区内未按照规定用火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sz w:val="28"/>
                <w:szCs w:val="28"/>
                <w:highlight w:val="none"/>
                <w:u w:val="none"/>
              </w:rPr>
            </w:pPr>
            <w:r>
              <w:rPr>
                <w:rStyle w:val="26"/>
                <w:rFonts w:hint="default" w:ascii="Times New Roman" w:hAnsi="Times New Roman" w:cs="Times New Roman"/>
                <w:color w:val="auto"/>
                <w:sz w:val="28"/>
                <w:szCs w:val="28"/>
                <w:highlight w:val="none"/>
                <w:lang w:val="en-US" w:eastAsia="zh-CN" w:bidi="ar"/>
              </w:rPr>
              <w:t>不含</w:t>
            </w:r>
            <w:r>
              <w:rPr>
                <w:rStyle w:val="27"/>
                <w:rFonts w:hint="default" w:ascii="Times New Roman" w:hAnsi="Times New Roman" w:eastAsia="方正仿宋简体" w:cs="Times New Roman"/>
                <w:color w:val="auto"/>
                <w:sz w:val="28"/>
                <w:szCs w:val="28"/>
                <w:highlight w:val="none"/>
                <w:lang w:val="en-US" w:eastAsia="zh-CN" w:bidi="ar"/>
              </w:rPr>
              <w:t>“</w:t>
            </w:r>
            <w:r>
              <w:rPr>
                <w:rStyle w:val="26"/>
                <w:rFonts w:hint="default" w:ascii="Times New Roman" w:hAnsi="Times New Roman" w:cs="Times New Roman"/>
                <w:color w:val="auto"/>
                <w:sz w:val="28"/>
                <w:szCs w:val="28"/>
                <w:highlight w:val="none"/>
                <w:lang w:val="en-US" w:eastAsia="zh-CN" w:bidi="ar"/>
              </w:rPr>
              <w:t>对在草原防火期内，经批准的野外用火未采取防火措施的行政处罚</w:t>
            </w:r>
            <w:r>
              <w:rPr>
                <w:rStyle w:val="27"/>
                <w:rFonts w:hint="default" w:ascii="Times New Roman" w:hAnsi="Times New Roman" w:eastAsia="方正仿宋简体" w:cs="Times New Roman"/>
                <w:color w:val="auto"/>
                <w:sz w:val="28"/>
                <w:szCs w:val="28"/>
                <w:highlight w:val="none"/>
                <w:lang w:val="en-US" w:eastAsia="zh-CN" w:bidi="ar"/>
              </w:rPr>
              <w:t>”</w:t>
            </w:r>
            <w:r>
              <w:rPr>
                <w:rStyle w:val="26"/>
                <w:rFonts w:hint="default" w:ascii="Times New Roman" w:hAnsi="Times New Roman" w:cs="Times New Roman"/>
                <w:color w:val="auto"/>
                <w:sz w:val="28"/>
                <w:szCs w:val="28"/>
                <w:highlight w:val="none"/>
                <w:lang w:val="en-US" w:eastAsia="zh-CN" w:bidi="ar"/>
              </w:rPr>
              <w:t>。</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1782"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114</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对未建立或者未落实草原防火责任制的行政处罚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《草原防火条例》第四十六条</w:t>
            </w:r>
            <w:r>
              <w:rPr>
                <w:rStyle w:val="29"/>
                <w:rFonts w:hint="default" w:ascii="Times New Roman" w:hAnsi="Times New Roman" w:cs="Times New Roman"/>
                <w:color w:val="auto"/>
                <w:sz w:val="28"/>
                <w:szCs w:val="28"/>
                <w:highlight w:val="none"/>
                <w:lang w:val="en-US" w:eastAsia="zh-CN" w:bidi="ar"/>
              </w:rPr>
              <w:t>　违反本条例规定，草原上的生产经营等单位未建立或者未落实草原防火责任制的，由县级以上地方人民政府草原防火主管部门责令改正，对有关责任单位处</w:t>
            </w:r>
            <w:r>
              <w:rPr>
                <w:rStyle w:val="15"/>
                <w:rFonts w:hint="default" w:ascii="Times New Roman" w:hAnsi="Times New Roman" w:eastAsia="宋体" w:cs="Times New Roman"/>
                <w:color w:val="auto"/>
                <w:sz w:val="28"/>
                <w:szCs w:val="28"/>
                <w:highlight w:val="none"/>
                <w:lang w:val="en-US" w:eastAsia="zh-CN" w:bidi="ar"/>
              </w:rPr>
              <w:t>5000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宋体" w:cs="Times New Roman"/>
                <w:color w:val="auto"/>
                <w:sz w:val="28"/>
                <w:szCs w:val="28"/>
                <w:highlight w:val="none"/>
                <w:lang w:val="en-US" w:eastAsia="zh-CN" w:bidi="ar"/>
              </w:rPr>
              <w:t>2</w:t>
            </w:r>
            <w:r>
              <w:rPr>
                <w:rStyle w:val="29"/>
                <w:rFonts w:hint="default" w:ascii="Times New Roman" w:hAnsi="Times New Roman" w:cs="Times New Roman"/>
                <w:color w:val="auto"/>
                <w:sz w:val="28"/>
                <w:szCs w:val="28"/>
                <w:highlight w:val="none"/>
                <w:lang w:val="en-US" w:eastAsia="zh-CN" w:bidi="ar"/>
              </w:rPr>
              <w:t>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1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115</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对森林防火期内未经批准擅自在森林防火区内野外用火的行政处罚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《森林防火条例》第五十条</w:t>
            </w:r>
            <w:r>
              <w:rPr>
                <w:rStyle w:val="29"/>
                <w:rFonts w:hint="default" w:ascii="Times New Roman" w:hAnsi="Times New Roman" w:cs="Times New Roman"/>
                <w:color w:val="auto"/>
                <w:sz w:val="28"/>
                <w:szCs w:val="28"/>
                <w:highlight w:val="none"/>
                <w:lang w:val="en-US" w:eastAsia="zh-CN" w:bidi="ar"/>
              </w:rPr>
              <w:t>　违反本条例规定，森林防火期内未经批准擅自在森林防火区内野外用火的，由县级以上地方人民政府林业主管部门责令停止违法行为，给予警告，对个人并处</w:t>
            </w:r>
            <w:r>
              <w:rPr>
                <w:rStyle w:val="15"/>
                <w:rFonts w:hint="default" w:ascii="Times New Roman" w:hAnsi="Times New Roman" w:eastAsia="宋体" w:cs="Times New Roman"/>
                <w:color w:val="auto"/>
                <w:sz w:val="28"/>
                <w:szCs w:val="28"/>
                <w:highlight w:val="none"/>
                <w:lang w:val="en-US" w:eastAsia="zh-CN" w:bidi="ar"/>
              </w:rPr>
              <w:t>200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宋体" w:cs="Times New Roman"/>
                <w:color w:val="auto"/>
                <w:sz w:val="28"/>
                <w:szCs w:val="28"/>
                <w:highlight w:val="none"/>
                <w:lang w:val="en-US" w:eastAsia="zh-CN" w:bidi="ar"/>
              </w:rPr>
              <w:t>3000</w:t>
            </w:r>
            <w:r>
              <w:rPr>
                <w:rStyle w:val="29"/>
                <w:rFonts w:hint="default" w:ascii="Times New Roman" w:hAnsi="Times New Roman" w:cs="Times New Roman"/>
                <w:color w:val="auto"/>
                <w:sz w:val="28"/>
                <w:szCs w:val="28"/>
                <w:highlight w:val="none"/>
                <w:lang w:val="en-US" w:eastAsia="zh-CN" w:bidi="ar"/>
              </w:rPr>
              <w:t>元以下罚款，对单位并处</w:t>
            </w:r>
            <w:r>
              <w:rPr>
                <w:rStyle w:val="15"/>
                <w:rFonts w:hint="default" w:ascii="Times New Roman" w:hAnsi="Times New Roman" w:eastAsia="宋体" w:cs="Times New Roman"/>
                <w:color w:val="auto"/>
                <w:sz w:val="28"/>
                <w:szCs w:val="28"/>
                <w:highlight w:val="none"/>
                <w:lang w:val="en-US" w:eastAsia="zh-CN" w:bidi="ar"/>
              </w:rPr>
              <w:t>1</w:t>
            </w:r>
            <w:r>
              <w:rPr>
                <w:rStyle w:val="29"/>
                <w:rFonts w:hint="default" w:ascii="Times New Roman" w:hAnsi="Times New Roman" w:cs="Times New Roman"/>
                <w:color w:val="auto"/>
                <w:sz w:val="28"/>
                <w:szCs w:val="28"/>
                <w:highlight w:val="none"/>
                <w:lang w:val="en-US" w:eastAsia="zh-CN" w:bidi="ar"/>
              </w:rPr>
              <w:t>万元以上</w:t>
            </w:r>
            <w:r>
              <w:rPr>
                <w:rStyle w:val="15"/>
                <w:rFonts w:hint="default" w:ascii="Times New Roman" w:hAnsi="Times New Roman" w:eastAsia="宋体" w:cs="Times New Roman"/>
                <w:color w:val="auto"/>
                <w:sz w:val="28"/>
                <w:szCs w:val="28"/>
                <w:highlight w:val="none"/>
                <w:lang w:val="en-US" w:eastAsia="zh-CN" w:bidi="ar"/>
              </w:rPr>
              <w:t>5</w:t>
            </w:r>
            <w:r>
              <w:rPr>
                <w:rStyle w:val="29"/>
                <w:rFonts w:hint="default" w:ascii="Times New Roman" w:hAnsi="Times New Roman" w:cs="Times New Roman"/>
                <w:color w:val="auto"/>
                <w:sz w:val="28"/>
                <w:szCs w:val="28"/>
                <w:highlight w:val="none"/>
                <w:lang w:val="en-US" w:eastAsia="zh-CN" w:bidi="ar"/>
              </w:rPr>
              <w:t>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4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116</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对森林高火险期内未经批准擅自进入森林高火险区活动的行政处罚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《森林防火条例》第五十二条第三项</w:t>
            </w:r>
            <w:r>
              <w:rPr>
                <w:rStyle w:val="29"/>
                <w:rFonts w:hint="default" w:ascii="Times New Roman" w:hAnsi="Times New Roman" w:cs="Times New Roman"/>
                <w:color w:val="auto"/>
                <w:sz w:val="28"/>
                <w:szCs w:val="28"/>
                <w:highlight w:val="none"/>
                <w:lang w:val="en-US" w:eastAsia="zh-CN" w:bidi="ar"/>
              </w:rPr>
              <w:t>　违反本条例规定，有下列行为之一的，由县级以上地方人民政府林业主管部门责令改正，给予警告，对个人并处</w:t>
            </w:r>
            <w:r>
              <w:rPr>
                <w:rStyle w:val="15"/>
                <w:rFonts w:hint="default" w:ascii="Times New Roman" w:hAnsi="Times New Roman" w:eastAsia="方正仿宋简体" w:cs="Times New Roman"/>
                <w:color w:val="auto"/>
                <w:sz w:val="28"/>
                <w:szCs w:val="28"/>
                <w:highlight w:val="none"/>
                <w:lang w:val="en-US" w:eastAsia="zh-CN" w:bidi="ar"/>
              </w:rPr>
              <w:t>200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方正仿宋简体" w:cs="Times New Roman"/>
                <w:color w:val="auto"/>
                <w:sz w:val="28"/>
                <w:szCs w:val="28"/>
                <w:highlight w:val="none"/>
                <w:lang w:val="en-US" w:eastAsia="zh-CN" w:bidi="ar"/>
              </w:rPr>
              <w:t>2000</w:t>
            </w:r>
            <w:r>
              <w:rPr>
                <w:rStyle w:val="29"/>
                <w:rFonts w:hint="default" w:ascii="Times New Roman" w:hAnsi="Times New Roman" w:cs="Times New Roman"/>
                <w:color w:val="auto"/>
                <w:sz w:val="28"/>
                <w:szCs w:val="28"/>
                <w:highlight w:val="none"/>
                <w:lang w:val="en-US" w:eastAsia="zh-CN" w:bidi="ar"/>
              </w:rPr>
              <w:t>元以下罚款，对单位并处</w:t>
            </w:r>
            <w:r>
              <w:rPr>
                <w:rStyle w:val="15"/>
                <w:rFonts w:hint="default" w:ascii="Times New Roman" w:hAnsi="Times New Roman" w:eastAsia="方正仿宋简体" w:cs="Times New Roman"/>
                <w:color w:val="auto"/>
                <w:sz w:val="28"/>
                <w:szCs w:val="28"/>
                <w:highlight w:val="none"/>
                <w:lang w:val="en-US" w:eastAsia="zh-CN" w:bidi="ar"/>
              </w:rPr>
              <w:t>2000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方正仿宋简体" w:cs="Times New Roman"/>
                <w:color w:val="auto"/>
                <w:sz w:val="28"/>
                <w:szCs w:val="28"/>
                <w:highlight w:val="none"/>
                <w:lang w:val="en-US" w:eastAsia="zh-CN" w:bidi="ar"/>
              </w:rPr>
              <w:t>5000</w:t>
            </w:r>
            <w:r>
              <w:rPr>
                <w:rStyle w:val="29"/>
                <w:rFonts w:hint="default" w:ascii="Times New Roman" w:hAnsi="Times New Roman" w:cs="Times New Roman"/>
                <w:color w:val="auto"/>
                <w:sz w:val="28"/>
                <w:szCs w:val="28"/>
                <w:highlight w:val="none"/>
                <w:lang w:val="en-US" w:eastAsia="zh-CN" w:bidi="ar"/>
              </w:rPr>
              <w:t>元以下罚款：（三）森林高火险期内，未经批准擅自进入森林高火险区活动的。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359"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117</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对森林防火期内进入森林防火区的机动车辆未安装森林防火装置的行政处罚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《森林防火条例》第五十二条第二项</w:t>
            </w:r>
            <w:r>
              <w:rPr>
                <w:rStyle w:val="29"/>
                <w:rFonts w:hint="default" w:ascii="Times New Roman" w:hAnsi="Times New Roman" w:cs="Times New Roman"/>
                <w:color w:val="auto"/>
                <w:sz w:val="28"/>
                <w:szCs w:val="28"/>
                <w:highlight w:val="none"/>
                <w:lang w:val="en-US" w:eastAsia="zh-CN" w:bidi="ar"/>
              </w:rPr>
              <w:t>　违反本条例规定，有下列行为之一的，由县级以上地方人民政府林业主管部门责令改正，给予警告，对个人并处</w:t>
            </w:r>
            <w:r>
              <w:rPr>
                <w:rStyle w:val="15"/>
                <w:rFonts w:hint="default" w:ascii="Times New Roman" w:hAnsi="Times New Roman" w:eastAsia="宋体" w:cs="Times New Roman"/>
                <w:color w:val="auto"/>
                <w:sz w:val="28"/>
                <w:szCs w:val="28"/>
                <w:highlight w:val="none"/>
                <w:lang w:val="en-US" w:eastAsia="zh-CN" w:bidi="ar"/>
              </w:rPr>
              <w:t>200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宋体" w:cs="Times New Roman"/>
                <w:color w:val="auto"/>
                <w:sz w:val="28"/>
                <w:szCs w:val="28"/>
                <w:highlight w:val="none"/>
                <w:lang w:val="en-US" w:eastAsia="zh-CN" w:bidi="ar"/>
              </w:rPr>
              <w:t>2000</w:t>
            </w:r>
            <w:r>
              <w:rPr>
                <w:rStyle w:val="29"/>
                <w:rFonts w:hint="default" w:ascii="Times New Roman" w:hAnsi="Times New Roman" w:cs="Times New Roman"/>
                <w:color w:val="auto"/>
                <w:sz w:val="28"/>
                <w:szCs w:val="28"/>
                <w:highlight w:val="none"/>
                <w:lang w:val="en-US" w:eastAsia="zh-CN" w:bidi="ar"/>
              </w:rPr>
              <w:t>元以下罚款，对单位并处</w:t>
            </w:r>
            <w:r>
              <w:rPr>
                <w:rStyle w:val="15"/>
                <w:rFonts w:hint="default" w:ascii="Times New Roman" w:hAnsi="Times New Roman" w:eastAsia="宋体" w:cs="Times New Roman"/>
                <w:color w:val="auto"/>
                <w:sz w:val="28"/>
                <w:szCs w:val="28"/>
                <w:highlight w:val="none"/>
                <w:lang w:val="en-US" w:eastAsia="zh-CN" w:bidi="ar"/>
              </w:rPr>
              <w:t>2000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宋体" w:cs="Times New Roman"/>
                <w:color w:val="auto"/>
                <w:sz w:val="28"/>
                <w:szCs w:val="28"/>
                <w:highlight w:val="none"/>
                <w:lang w:val="en-US" w:eastAsia="zh-CN" w:bidi="ar"/>
              </w:rPr>
              <w:t>5000</w:t>
            </w:r>
            <w:r>
              <w:rPr>
                <w:rStyle w:val="29"/>
                <w:rFonts w:hint="default" w:ascii="Times New Roman" w:hAnsi="Times New Roman" w:cs="Times New Roman"/>
                <w:color w:val="auto"/>
                <w:sz w:val="28"/>
                <w:szCs w:val="28"/>
                <w:highlight w:val="none"/>
                <w:lang w:val="en-US" w:eastAsia="zh-CN" w:bidi="ar"/>
              </w:rPr>
              <w:t>元以下罚款：（二）森林防火期内，进入森林防火区的机动车辆未安装森林防火装置的。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4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118</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对森林防火期内森林、林木、林地的经营单位未设置森林防火警示宣传标志的行政处罚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《森林防火条例》第五十二条第一项</w:t>
            </w:r>
            <w:r>
              <w:rPr>
                <w:rStyle w:val="29"/>
                <w:rFonts w:hint="default" w:ascii="Times New Roman" w:hAnsi="Times New Roman" w:cs="Times New Roman"/>
                <w:color w:val="auto"/>
                <w:sz w:val="28"/>
                <w:szCs w:val="28"/>
                <w:highlight w:val="none"/>
                <w:lang w:val="en-US" w:eastAsia="zh-CN" w:bidi="ar"/>
              </w:rPr>
              <w:t>　违反本条例规定，有下列行为之一的，由县级以上地方人民政府林业主管部门责令改正，给予警告，对个人并处</w:t>
            </w:r>
            <w:r>
              <w:rPr>
                <w:rStyle w:val="15"/>
                <w:rFonts w:hint="default" w:ascii="Times New Roman" w:hAnsi="Times New Roman" w:eastAsia="宋体" w:cs="Times New Roman"/>
                <w:color w:val="auto"/>
                <w:sz w:val="28"/>
                <w:szCs w:val="28"/>
                <w:highlight w:val="none"/>
                <w:lang w:val="en-US" w:eastAsia="zh-CN" w:bidi="ar"/>
              </w:rPr>
              <w:t>200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宋体" w:cs="Times New Roman"/>
                <w:color w:val="auto"/>
                <w:sz w:val="28"/>
                <w:szCs w:val="28"/>
                <w:highlight w:val="none"/>
                <w:lang w:val="en-US" w:eastAsia="zh-CN" w:bidi="ar"/>
              </w:rPr>
              <w:t>2000</w:t>
            </w:r>
            <w:r>
              <w:rPr>
                <w:rStyle w:val="29"/>
                <w:rFonts w:hint="default" w:ascii="Times New Roman" w:hAnsi="Times New Roman" w:cs="Times New Roman"/>
                <w:color w:val="auto"/>
                <w:sz w:val="28"/>
                <w:szCs w:val="28"/>
                <w:highlight w:val="none"/>
                <w:lang w:val="en-US" w:eastAsia="zh-CN" w:bidi="ar"/>
              </w:rPr>
              <w:t>元以下罚款，对单位并处</w:t>
            </w:r>
            <w:r>
              <w:rPr>
                <w:rStyle w:val="15"/>
                <w:rFonts w:hint="default" w:ascii="Times New Roman" w:hAnsi="Times New Roman" w:eastAsia="宋体" w:cs="Times New Roman"/>
                <w:color w:val="auto"/>
                <w:sz w:val="28"/>
                <w:szCs w:val="28"/>
                <w:highlight w:val="none"/>
                <w:lang w:val="en-US" w:eastAsia="zh-CN" w:bidi="ar"/>
              </w:rPr>
              <w:t>2000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宋体" w:cs="Times New Roman"/>
                <w:color w:val="auto"/>
                <w:sz w:val="28"/>
                <w:szCs w:val="28"/>
                <w:highlight w:val="none"/>
                <w:lang w:val="en-US" w:eastAsia="zh-CN" w:bidi="ar"/>
              </w:rPr>
              <w:t>5000</w:t>
            </w:r>
            <w:r>
              <w:rPr>
                <w:rStyle w:val="29"/>
                <w:rFonts w:hint="default" w:ascii="Times New Roman" w:hAnsi="Times New Roman" w:cs="Times New Roman"/>
                <w:color w:val="auto"/>
                <w:sz w:val="28"/>
                <w:szCs w:val="28"/>
                <w:highlight w:val="none"/>
                <w:lang w:val="en-US" w:eastAsia="zh-CN" w:bidi="ar"/>
              </w:rPr>
              <w:t>元以下罚款：（一）森林防火期内，森林、林木、林地的经营单位未设置森林防火警示宣传标志的。</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400"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119</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对森林防火区内的有关单位或者个人拒绝接受森林防火检查或者接到森林火灾隐患整改通知书逾期不消除火灾隐患的行政处罚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《森林防火条例》第四十九条</w:t>
            </w:r>
            <w:r>
              <w:rPr>
                <w:rStyle w:val="29"/>
                <w:rFonts w:hint="default" w:ascii="Times New Roman" w:hAnsi="Times New Roman" w:cs="Times New Roman"/>
                <w:color w:val="auto"/>
                <w:sz w:val="28"/>
                <w:szCs w:val="28"/>
                <w:highlight w:val="none"/>
                <w:lang w:val="en-US" w:eastAsia="zh-CN" w:bidi="ar"/>
              </w:rPr>
              <w:t>　违反本条例规定，森林防火区内的有关单位或者个人拒绝接受森林防火检查或者接到森林火灾隐患整改通知书逾期不消除火灾隐患的，由县级以上地方人民政府林业主管部门责令改正，给予警告，对个人并处</w:t>
            </w:r>
            <w:r>
              <w:rPr>
                <w:rStyle w:val="15"/>
                <w:rFonts w:hint="default" w:ascii="Times New Roman" w:hAnsi="Times New Roman" w:eastAsia="方正仿宋简体" w:cs="Times New Roman"/>
                <w:color w:val="auto"/>
                <w:sz w:val="28"/>
                <w:szCs w:val="28"/>
                <w:highlight w:val="none"/>
                <w:lang w:val="en-US" w:eastAsia="zh-CN" w:bidi="ar"/>
              </w:rPr>
              <w:t>200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方正仿宋简体" w:cs="Times New Roman"/>
                <w:color w:val="auto"/>
                <w:sz w:val="28"/>
                <w:szCs w:val="28"/>
                <w:highlight w:val="none"/>
                <w:lang w:val="en-US" w:eastAsia="zh-CN" w:bidi="ar"/>
              </w:rPr>
              <w:t>2000</w:t>
            </w:r>
            <w:r>
              <w:rPr>
                <w:rStyle w:val="29"/>
                <w:rFonts w:hint="default" w:ascii="Times New Roman" w:hAnsi="Times New Roman" w:cs="Times New Roman"/>
                <w:color w:val="auto"/>
                <w:sz w:val="28"/>
                <w:szCs w:val="28"/>
                <w:highlight w:val="none"/>
                <w:lang w:val="en-US" w:eastAsia="zh-CN" w:bidi="ar"/>
              </w:rPr>
              <w:t>元以下罚款，对单位并处</w:t>
            </w:r>
            <w:r>
              <w:rPr>
                <w:rStyle w:val="15"/>
                <w:rFonts w:hint="default" w:ascii="Times New Roman" w:hAnsi="Times New Roman" w:eastAsia="方正仿宋简体" w:cs="Times New Roman"/>
                <w:color w:val="auto"/>
                <w:sz w:val="28"/>
                <w:szCs w:val="28"/>
                <w:highlight w:val="none"/>
                <w:lang w:val="en-US" w:eastAsia="zh-CN" w:bidi="ar"/>
              </w:rPr>
              <w:t>5000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方正仿宋简体" w:cs="Times New Roman"/>
                <w:color w:val="auto"/>
                <w:sz w:val="28"/>
                <w:szCs w:val="28"/>
                <w:highlight w:val="none"/>
                <w:lang w:val="en-US" w:eastAsia="zh-CN" w:bidi="ar"/>
              </w:rPr>
              <w:t>1</w:t>
            </w:r>
            <w:r>
              <w:rPr>
                <w:rStyle w:val="29"/>
                <w:rFonts w:hint="default" w:ascii="Times New Roman" w:hAnsi="Times New Roman" w:cs="Times New Roman"/>
                <w:color w:val="auto"/>
                <w:sz w:val="28"/>
                <w:szCs w:val="28"/>
                <w:highlight w:val="none"/>
                <w:lang w:val="en-US" w:eastAsia="zh-CN" w:bidi="ar"/>
              </w:rPr>
              <w:t>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022"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120</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对森林、林木、林地的经营单位或者个人未履行森林防火责任的行政处罚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《森林防火条例》第四十八条</w:t>
            </w:r>
            <w:r>
              <w:rPr>
                <w:rStyle w:val="29"/>
                <w:rFonts w:hint="default" w:ascii="Times New Roman" w:hAnsi="Times New Roman" w:cs="Times New Roman"/>
                <w:color w:val="auto"/>
                <w:sz w:val="28"/>
                <w:szCs w:val="28"/>
                <w:highlight w:val="none"/>
                <w:lang w:val="en-US" w:eastAsia="zh-CN" w:bidi="ar"/>
              </w:rPr>
              <w:t>　违反本条例规定，森林、林木、林地的经营单位或者个人未履行森林防火责任的，由县级以上地方人民政府林业主管部门责令改正，对个人处</w:t>
            </w:r>
            <w:r>
              <w:rPr>
                <w:rStyle w:val="15"/>
                <w:rFonts w:hint="default" w:ascii="Times New Roman" w:hAnsi="Times New Roman" w:eastAsia="宋体" w:cs="Times New Roman"/>
                <w:color w:val="auto"/>
                <w:sz w:val="28"/>
                <w:szCs w:val="28"/>
                <w:highlight w:val="none"/>
                <w:lang w:val="en-US" w:eastAsia="zh-CN" w:bidi="ar"/>
              </w:rPr>
              <w:t>500</w:t>
            </w:r>
            <w:r>
              <w:rPr>
                <w:rStyle w:val="29"/>
                <w:rFonts w:hint="default" w:ascii="Times New Roman" w:hAnsi="Times New Roman" w:cs="Times New Roman"/>
                <w:color w:val="auto"/>
                <w:sz w:val="28"/>
                <w:szCs w:val="28"/>
                <w:highlight w:val="none"/>
                <w:lang w:val="en-US" w:eastAsia="zh-CN" w:bidi="ar"/>
              </w:rPr>
              <w:t>元以上</w:t>
            </w:r>
            <w:r>
              <w:rPr>
                <w:rStyle w:val="15"/>
                <w:rFonts w:hint="default" w:ascii="Times New Roman" w:hAnsi="Times New Roman" w:eastAsia="宋体" w:cs="Times New Roman"/>
                <w:color w:val="auto"/>
                <w:sz w:val="28"/>
                <w:szCs w:val="28"/>
                <w:highlight w:val="none"/>
                <w:lang w:val="en-US" w:eastAsia="zh-CN" w:bidi="ar"/>
              </w:rPr>
              <w:t>5000</w:t>
            </w:r>
            <w:r>
              <w:rPr>
                <w:rStyle w:val="29"/>
                <w:rFonts w:hint="default" w:ascii="Times New Roman" w:hAnsi="Times New Roman" w:cs="Times New Roman"/>
                <w:color w:val="auto"/>
                <w:sz w:val="28"/>
                <w:szCs w:val="28"/>
                <w:highlight w:val="none"/>
                <w:lang w:val="en-US" w:eastAsia="zh-CN" w:bidi="ar"/>
              </w:rPr>
              <w:t>元以下罚款，对单位处</w:t>
            </w:r>
            <w:r>
              <w:rPr>
                <w:rStyle w:val="15"/>
                <w:rFonts w:hint="default" w:ascii="Times New Roman" w:hAnsi="Times New Roman" w:eastAsia="宋体" w:cs="Times New Roman"/>
                <w:color w:val="auto"/>
                <w:sz w:val="28"/>
                <w:szCs w:val="28"/>
                <w:highlight w:val="none"/>
                <w:lang w:val="en-US" w:eastAsia="zh-CN" w:bidi="ar"/>
              </w:rPr>
              <w:t>1</w:t>
            </w:r>
            <w:r>
              <w:rPr>
                <w:rStyle w:val="29"/>
                <w:rFonts w:hint="default" w:ascii="Times New Roman" w:hAnsi="Times New Roman" w:cs="Times New Roman"/>
                <w:color w:val="auto"/>
                <w:sz w:val="28"/>
                <w:szCs w:val="28"/>
                <w:highlight w:val="none"/>
                <w:lang w:val="en-US" w:eastAsia="zh-CN" w:bidi="ar"/>
              </w:rPr>
              <w:t>万元以上</w:t>
            </w:r>
            <w:r>
              <w:rPr>
                <w:rStyle w:val="15"/>
                <w:rFonts w:hint="default" w:ascii="Times New Roman" w:hAnsi="Times New Roman" w:eastAsia="宋体" w:cs="Times New Roman"/>
                <w:color w:val="auto"/>
                <w:sz w:val="28"/>
                <w:szCs w:val="28"/>
                <w:highlight w:val="none"/>
                <w:lang w:val="en-US" w:eastAsia="zh-CN" w:bidi="ar"/>
              </w:rPr>
              <w:t>5</w:t>
            </w:r>
            <w:r>
              <w:rPr>
                <w:rStyle w:val="29"/>
                <w:rFonts w:hint="default" w:ascii="Times New Roman" w:hAnsi="Times New Roman" w:cs="Times New Roman"/>
                <w:color w:val="auto"/>
                <w:sz w:val="28"/>
                <w:szCs w:val="28"/>
                <w:highlight w:val="none"/>
                <w:lang w:val="en-US" w:eastAsia="zh-CN" w:bidi="ar"/>
              </w:rPr>
              <w:t>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022"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121</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对破坏和侵占森林防火通道、标志、宣传碑（牌）、</w:t>
            </w:r>
            <w:r>
              <w:rPr>
                <w:rStyle w:val="13"/>
                <w:rFonts w:hint="default" w:ascii="Times New Roman" w:hAnsi="Times New Roman" w:cs="Times New Roman"/>
                <w:color w:val="auto"/>
                <w:sz w:val="28"/>
                <w:szCs w:val="28"/>
                <w:highlight w:val="none"/>
                <w:lang w:val="en-US" w:eastAsia="zh-CN" w:bidi="ar"/>
              </w:rPr>
              <w:t>瞭</w:t>
            </w:r>
            <w:r>
              <w:rPr>
                <w:rStyle w:val="29"/>
                <w:rFonts w:hint="default" w:ascii="Times New Roman" w:hAnsi="Times New Roman" w:cs="Times New Roman"/>
                <w:color w:val="auto"/>
                <w:sz w:val="28"/>
                <w:szCs w:val="28"/>
                <w:highlight w:val="none"/>
                <w:lang w:val="en-US" w:eastAsia="zh-CN" w:bidi="ar"/>
              </w:rPr>
              <w:t>望台（塔）、隔离带等设施设备的行政处罚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《四川省森林防火条例》第四十四条</w:t>
            </w:r>
            <w:r>
              <w:rPr>
                <w:rStyle w:val="29"/>
                <w:rFonts w:hint="default" w:ascii="Times New Roman" w:hAnsi="Times New Roman" w:cs="Times New Roman"/>
                <w:color w:val="auto"/>
                <w:sz w:val="28"/>
                <w:szCs w:val="28"/>
                <w:highlight w:val="none"/>
                <w:lang w:val="en-US" w:eastAsia="zh-CN" w:bidi="ar"/>
              </w:rPr>
              <w:t>　违反本条例规定，破坏和侵占森林防火通道、标志、宣传碑（牌）、</w:t>
            </w:r>
            <w:r>
              <w:rPr>
                <w:rStyle w:val="13"/>
                <w:rFonts w:hint="default" w:ascii="Times New Roman" w:hAnsi="Times New Roman" w:cs="Times New Roman"/>
                <w:color w:val="auto"/>
                <w:sz w:val="28"/>
                <w:szCs w:val="28"/>
                <w:highlight w:val="none"/>
                <w:lang w:val="en-US" w:eastAsia="zh-CN" w:bidi="ar"/>
              </w:rPr>
              <w:t>瞭</w:t>
            </w:r>
            <w:r>
              <w:rPr>
                <w:rStyle w:val="29"/>
                <w:rFonts w:hint="default" w:ascii="Times New Roman" w:hAnsi="Times New Roman" w:cs="Times New Roman"/>
                <w:color w:val="auto"/>
                <w:sz w:val="28"/>
                <w:szCs w:val="28"/>
                <w:highlight w:val="none"/>
                <w:lang w:val="en-US" w:eastAsia="zh-CN" w:bidi="ar"/>
              </w:rPr>
              <w:t>望台（塔）、隔离带等设施设备的，依法赔偿损失，由县级以上地方人民政府林业行政主管部门责令停止违法行为，对个人并处五百元以上二千元以下罚款，对单位并处一万元以上三万元以下罚款。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022"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sz w:val="28"/>
                <w:szCs w:val="28"/>
                <w:highlight w:val="none"/>
                <w:u w:val="none"/>
                <w:lang w:val="en-US"/>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122</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r>
              <w:rPr>
                <w:rFonts w:hint="default" w:ascii="Times New Roman" w:hAnsi="Times New Roman" w:eastAsia="方正仿宋简体" w:cs="Times New Roman"/>
                <w:i w:val="0"/>
                <w:color w:val="auto"/>
                <w:kern w:val="0"/>
                <w:sz w:val="28"/>
                <w:szCs w:val="28"/>
                <w:highlight w:val="none"/>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sz w:val="28"/>
                <w:szCs w:val="28"/>
                <w:highlight w:val="none"/>
                <w:u w:val="none"/>
              </w:rPr>
            </w:pPr>
            <w:r>
              <w:rPr>
                <w:rFonts w:hint="default" w:ascii="Times New Roman" w:hAnsi="Times New Roman" w:eastAsia="方正仿宋简体" w:cs="Times New Roman"/>
                <w:i w:val="0"/>
                <w:color w:val="auto"/>
                <w:kern w:val="0"/>
                <w:sz w:val="28"/>
                <w:szCs w:val="28"/>
                <w:highlight w:val="none"/>
                <w:u w:val="none"/>
                <w:lang w:val="en-US" w:eastAsia="zh-CN" w:bidi="ar"/>
              </w:rPr>
              <w:t>对森林防火期内携带火种和易燃易爆物品进入森林防火区或其他野外违规用火行为的行政处罚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宋体" w:cs="Times New Roman"/>
                <w:i w:val="0"/>
                <w:color w:val="auto"/>
                <w:sz w:val="28"/>
                <w:szCs w:val="28"/>
                <w:highlight w:val="none"/>
                <w:u w:val="none"/>
              </w:rPr>
            </w:pPr>
            <w:r>
              <w:rPr>
                <w:rStyle w:val="29"/>
                <w:rFonts w:hint="default" w:ascii="Times New Roman" w:hAnsi="Times New Roman" w:cs="Times New Roman"/>
                <w:color w:val="auto"/>
                <w:sz w:val="28"/>
                <w:szCs w:val="28"/>
                <w:highlight w:val="none"/>
                <w:lang w:val="en-US" w:eastAsia="zh-CN" w:bidi="ar"/>
              </w:rPr>
              <w:t>　　</w:t>
            </w:r>
            <w:r>
              <w:rPr>
                <w:rStyle w:val="30"/>
                <w:rFonts w:hint="default" w:ascii="Times New Roman" w:hAnsi="Times New Roman" w:cs="Times New Roman"/>
                <w:color w:val="auto"/>
                <w:sz w:val="28"/>
                <w:szCs w:val="28"/>
                <w:highlight w:val="none"/>
                <w:lang w:val="en-US" w:eastAsia="zh-CN" w:bidi="ar"/>
              </w:rPr>
              <w:t>《四川省森林防火条例》第四十三条第二项、第三项</w:t>
            </w:r>
            <w:r>
              <w:rPr>
                <w:rStyle w:val="29"/>
                <w:rFonts w:hint="default" w:ascii="Times New Roman" w:hAnsi="Times New Roman" w:cs="Times New Roman"/>
                <w:color w:val="auto"/>
                <w:sz w:val="28"/>
                <w:szCs w:val="28"/>
                <w:highlight w:val="none"/>
                <w:lang w:val="en-US" w:eastAsia="zh-CN" w:bidi="ar"/>
              </w:rPr>
              <w:t>　违反本条例规定，森林防火期内，在森林防火区有下列行为之一，未引起森林火灾的，由县级以上地方人民政府林业行政主管部门责令停止违法行为，给予警告，对个人处二百元以上二千元以下罚款，对单位处二千元以上一万元以下罚款；引起森林火灾的，对个人处二千元以上五千元以下罚款，对单位处一万元以上五万元以下罚款：（二）携带火种和易燃易爆物品进入森林防火区的；（三）其他野外违规用火行为。</w:t>
            </w:r>
            <w:r>
              <w:rPr>
                <w:rStyle w:val="15"/>
                <w:rFonts w:hint="default" w:ascii="Times New Roman" w:hAnsi="Times New Roman" w:eastAsia="宋体" w:cs="Times New Roman"/>
                <w:color w:val="auto"/>
                <w:sz w:val="28"/>
                <w:szCs w:val="28"/>
                <w:highlight w:val="none"/>
                <w:lang w:val="en-US" w:eastAsia="zh-CN" w:bidi="ar"/>
              </w:rPr>
              <w:t xml:space="preserve">  </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sz w:val="28"/>
                <w:szCs w:val="28"/>
                <w:highlight w:val="none"/>
                <w:u w:val="none"/>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022"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000000" w:themeColor="text1"/>
                <w:kern w:val="2"/>
                <w:sz w:val="28"/>
                <w:szCs w:val="28"/>
                <w:u w:val="none"/>
                <w:lang w:val="en-US" w:eastAsia="zh-CN" w:bidi="ar-SA"/>
                <w14:textFill>
                  <w14:solidFill>
                    <w14:schemeClr w14:val="tx1"/>
                  </w14:solidFill>
                </w14:textFill>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000000" w:themeColor="text1"/>
                <w:kern w:val="0"/>
                <w:sz w:val="28"/>
                <w:szCs w:val="28"/>
                <w:u w:val="none"/>
                <w:lang w:val="en-US" w:eastAsia="zh-CN" w:bidi="ar"/>
                <w14:textFill>
                  <w14:solidFill>
                    <w14:schemeClr w14:val="tx1"/>
                  </w14:solidFill>
                </w14:textFill>
              </w:rPr>
            </w:pPr>
            <w:r>
              <w:rPr>
                <w:rFonts w:hint="default" w:ascii="Times New Roman" w:hAnsi="Times New Roman" w:eastAsia="方正仿宋简体" w:cs="Times New Roman"/>
                <w:i w:val="0"/>
                <w:color w:val="000000" w:themeColor="text1"/>
                <w:kern w:val="0"/>
                <w:sz w:val="28"/>
                <w:szCs w:val="28"/>
                <w:u w:val="none"/>
                <w:lang w:val="en-US" w:eastAsia="zh-CN" w:bidi="ar"/>
                <w14:textFill>
                  <w14:solidFill>
                    <w14:schemeClr w14:val="tx1"/>
                  </w14:solidFill>
                </w14:textFill>
              </w:rPr>
              <w:t>123</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000000" w:themeColor="text1"/>
                <w:kern w:val="0"/>
                <w:sz w:val="28"/>
                <w:szCs w:val="28"/>
                <w:u w:val="none"/>
                <w:lang w:val="en-US" w:eastAsia="zh-CN" w:bidi="ar"/>
                <w14:textFill>
                  <w14:solidFill>
                    <w14:schemeClr w14:val="tx1"/>
                  </w14:solidFill>
                </w14:textFill>
              </w:rPr>
            </w:pPr>
            <w:r>
              <w:rPr>
                <w:rFonts w:hint="default" w:ascii="Times New Roman" w:hAnsi="Times New Roman" w:eastAsia="方正仿宋简体" w:cs="Times New Roman"/>
                <w:i w:val="0"/>
                <w:color w:val="000000" w:themeColor="text1"/>
                <w:kern w:val="0"/>
                <w:sz w:val="28"/>
                <w:szCs w:val="28"/>
                <w:u w:val="none"/>
                <w:lang w:val="en-US" w:eastAsia="zh-CN" w:bidi="ar"/>
                <w14:textFill>
                  <w14:solidFill>
                    <w14:schemeClr w14:val="tx1"/>
                  </w14:solidFill>
                </w14:textFill>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000000" w:themeColor="text1"/>
                <w:kern w:val="2"/>
                <w:sz w:val="28"/>
                <w:szCs w:val="28"/>
                <w:u w:val="none"/>
                <w:lang w:val="en-US" w:eastAsia="zh-CN" w:bidi="ar-SA"/>
                <w14:textFill>
                  <w14:solidFill>
                    <w14:schemeClr w14:val="tx1"/>
                  </w14:solidFill>
                </w14:textFill>
              </w:rPr>
            </w:pPr>
            <w:r>
              <w:rPr>
                <w:rFonts w:hint="default" w:ascii="Times New Roman" w:hAnsi="Times New Roman" w:eastAsia="方正仿宋简体" w:cs="Times New Roman"/>
                <w:i w:val="0"/>
                <w:color w:val="000000" w:themeColor="text1"/>
                <w:kern w:val="0"/>
                <w:sz w:val="28"/>
                <w:szCs w:val="28"/>
                <w:u w:val="none"/>
                <w:lang w:val="en-US" w:eastAsia="zh-CN" w:bidi="ar"/>
                <w14:textFill>
                  <w14:solidFill>
                    <w14:schemeClr w14:val="tx1"/>
                  </w14:solidFill>
                </w14:textFill>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000000" w:themeColor="text1"/>
                <w:kern w:val="2"/>
                <w:sz w:val="28"/>
                <w:szCs w:val="28"/>
                <w:u w:val="none"/>
                <w:lang w:val="en-US" w:eastAsia="zh-CN" w:bidi="ar-SA"/>
                <w14:textFill>
                  <w14:solidFill>
                    <w14:schemeClr w14:val="tx1"/>
                  </w14:solidFill>
                </w14:textFill>
              </w:rPr>
            </w:pPr>
            <w:r>
              <w:rPr>
                <w:rFonts w:hint="default" w:ascii="Times New Roman" w:hAnsi="Times New Roman" w:eastAsia="方正仿宋简体" w:cs="Times New Roman"/>
                <w:i w:val="0"/>
                <w:color w:val="000000" w:themeColor="text1"/>
                <w:kern w:val="0"/>
                <w:sz w:val="28"/>
                <w:szCs w:val="28"/>
                <w:u w:val="none"/>
                <w:lang w:val="en-US" w:eastAsia="zh-CN" w:bidi="ar"/>
                <w14:textFill>
                  <w14:solidFill>
                    <w14:schemeClr w14:val="tx1"/>
                  </w14:solidFill>
                </w14:textFill>
              </w:rPr>
              <w:t>对擅自移动或者破坏野生植物保护设施、保护标志的行政处罚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29"/>
                <w:rFonts w:hint="default" w:ascii="Times New Roman" w:hAnsi="Times New Roman" w:cs="Times New Roman"/>
                <w:sz w:val="28"/>
                <w:szCs w:val="28"/>
                <w:lang w:val="en-US" w:eastAsia="zh-CN" w:bidi="ar"/>
              </w:rPr>
            </w:pPr>
            <w:r>
              <w:rPr>
                <w:rStyle w:val="29"/>
                <w:rFonts w:hint="default" w:ascii="Times New Roman" w:hAnsi="Times New Roman" w:cs="Times New Roman"/>
                <w:sz w:val="28"/>
                <w:szCs w:val="28"/>
                <w:lang w:val="en-US" w:eastAsia="zh-CN" w:bidi="ar"/>
              </w:rPr>
              <w:t>　　</w:t>
            </w:r>
            <w:r>
              <w:rPr>
                <w:rStyle w:val="30"/>
                <w:rFonts w:hint="default" w:ascii="Times New Roman" w:hAnsi="Times New Roman" w:cs="Times New Roman"/>
                <w:sz w:val="28"/>
                <w:szCs w:val="28"/>
                <w:lang w:val="en-US" w:eastAsia="zh-CN" w:bidi="ar"/>
              </w:rPr>
              <w:t>《四川省野生植物保护条例》第九条第三款</w:t>
            </w:r>
            <w:r>
              <w:rPr>
                <w:rStyle w:val="29"/>
                <w:rFonts w:hint="default" w:ascii="Times New Roman" w:hAnsi="Times New Roman" w:cs="Times New Roman"/>
                <w:sz w:val="28"/>
                <w:szCs w:val="28"/>
                <w:lang w:val="en-US" w:eastAsia="zh-CN" w:bidi="ar"/>
              </w:rPr>
              <w:t>　禁止破坏野生植物生长环境和野生植物保护小区、保护点的保护设施、保护标志。</w:t>
            </w: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000000"/>
                <w:kern w:val="2"/>
                <w:sz w:val="28"/>
                <w:szCs w:val="28"/>
                <w:u w:val="none"/>
                <w:lang w:val="en-US" w:eastAsia="zh-CN" w:bidi="ar-SA"/>
              </w:rPr>
            </w:pPr>
            <w:r>
              <w:rPr>
                <w:rStyle w:val="29"/>
                <w:rFonts w:hint="default" w:ascii="Times New Roman" w:hAnsi="Times New Roman" w:cs="Times New Roman"/>
                <w:sz w:val="28"/>
                <w:szCs w:val="28"/>
                <w:lang w:val="en-US" w:eastAsia="zh-CN" w:bidi="ar"/>
              </w:rPr>
              <w:t>　</w:t>
            </w:r>
            <w:r>
              <w:rPr>
                <w:rStyle w:val="30"/>
                <w:rFonts w:hint="default" w:ascii="Times New Roman" w:hAnsi="Times New Roman" w:cs="Times New Roman"/>
                <w:sz w:val="28"/>
                <w:szCs w:val="28"/>
                <w:lang w:val="en-US" w:eastAsia="zh-CN" w:bidi="ar"/>
              </w:rPr>
              <w:t>　第二十四条</w:t>
            </w:r>
            <w:r>
              <w:rPr>
                <w:rStyle w:val="29"/>
                <w:rFonts w:hint="default" w:ascii="Times New Roman" w:hAnsi="Times New Roman" w:cs="Times New Roman"/>
                <w:sz w:val="28"/>
                <w:szCs w:val="28"/>
                <w:lang w:val="en-US" w:eastAsia="zh-CN" w:bidi="ar"/>
              </w:rPr>
              <w:t>　违反本条例第九条第三款规定，破坏野生植物生长环境的，由县级以上地方人民政府野生植物行政主管部门责令其停止破坏行为、恢复原状，可并处二千元以上二万元以下的罚款，情节严重的可并处二万元以上五万元以下罚款；擅自移动或者破坏野生植物保护设施、保护标志的，由县级以上地方人民政府野生植物行政主管部门责令其改正、依法赔偿损失，可并处五百元以上二千元以下的罚款。</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000000"/>
                <w:kern w:val="2"/>
                <w:sz w:val="28"/>
                <w:szCs w:val="28"/>
                <w:u w:val="none"/>
                <w:lang w:val="en-US" w:eastAsia="zh-CN" w:bidi="ar-SA"/>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022"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80" w:lineRule="exact"/>
              <w:ind w:left="425" w:leftChars="0" w:hanging="425" w:firstLineChars="0"/>
              <w:jc w:val="center"/>
              <w:textAlignment w:val="center"/>
              <w:rPr>
                <w:rFonts w:hint="default" w:ascii="Times New Roman" w:hAnsi="Times New Roman" w:eastAsia="宋体" w:cs="Times New Roman"/>
                <w:i w:val="0"/>
                <w:color w:val="auto"/>
                <w:kern w:val="2"/>
                <w:sz w:val="28"/>
                <w:szCs w:val="28"/>
                <w:u w:val="none"/>
                <w:lang w:val="en-US" w:eastAsia="zh-CN" w:bidi="ar-SA"/>
              </w:rPr>
            </w:pP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u w:val="none"/>
                <w:lang w:val="en-US" w:eastAsia="zh-CN" w:bidi="ar"/>
              </w:rPr>
            </w:pPr>
            <w:r>
              <w:rPr>
                <w:rFonts w:hint="default" w:ascii="Times New Roman" w:hAnsi="Times New Roman" w:eastAsia="方正仿宋简体" w:cs="Times New Roman"/>
                <w:i w:val="0"/>
                <w:color w:val="auto"/>
                <w:kern w:val="0"/>
                <w:sz w:val="28"/>
                <w:szCs w:val="28"/>
                <w:u w:val="none"/>
                <w:lang w:val="en-US" w:eastAsia="zh-CN" w:bidi="ar"/>
              </w:rPr>
              <w:t>124</w:t>
            </w:r>
          </w:p>
        </w:tc>
        <w:tc>
          <w:tcPr>
            <w:tcW w:w="19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0"/>
                <w:sz w:val="28"/>
                <w:szCs w:val="28"/>
                <w:u w:val="none"/>
                <w:lang w:val="en-US" w:eastAsia="zh-CN" w:bidi="ar"/>
              </w:rPr>
            </w:pPr>
            <w:r>
              <w:rPr>
                <w:rFonts w:hint="default" w:ascii="Times New Roman" w:hAnsi="Times New Roman" w:eastAsia="方正仿宋简体" w:cs="Times New Roman"/>
                <w:i w:val="0"/>
                <w:color w:val="auto"/>
                <w:kern w:val="0"/>
                <w:sz w:val="28"/>
                <w:szCs w:val="28"/>
                <w:u w:val="none"/>
                <w:lang w:val="en-US" w:eastAsia="zh-CN" w:bidi="ar"/>
              </w:rPr>
              <w:t>林业和草原局</w:t>
            </w:r>
          </w:p>
        </w:tc>
        <w:tc>
          <w:tcPr>
            <w:tcW w:w="1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Times New Roman" w:hAnsi="Times New Roman" w:eastAsia="方正仿宋简体" w:cs="Times New Roman"/>
                <w:i w:val="0"/>
                <w:color w:val="auto"/>
                <w:kern w:val="2"/>
                <w:sz w:val="28"/>
                <w:szCs w:val="28"/>
                <w:u w:val="none"/>
                <w:lang w:val="en-US" w:eastAsia="zh-CN" w:bidi="ar-SA"/>
              </w:rPr>
            </w:pPr>
            <w:r>
              <w:rPr>
                <w:rFonts w:hint="default" w:ascii="Times New Roman" w:hAnsi="Times New Roman" w:eastAsia="方正仿宋简体" w:cs="Times New Roman"/>
                <w:i w:val="0"/>
                <w:color w:val="auto"/>
                <w:kern w:val="0"/>
                <w:sz w:val="28"/>
                <w:szCs w:val="28"/>
                <w:u w:val="none"/>
                <w:lang w:val="en-US" w:eastAsia="zh-CN" w:bidi="ar"/>
              </w:rPr>
              <w:t>行政处罚</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2"/>
                <w:sz w:val="28"/>
                <w:szCs w:val="28"/>
                <w:u w:val="none"/>
                <w:lang w:val="en-US" w:eastAsia="zh-CN" w:bidi="ar-SA"/>
              </w:rPr>
            </w:pPr>
            <w:r>
              <w:rPr>
                <w:rFonts w:hint="default" w:ascii="Times New Roman" w:hAnsi="Times New Roman" w:eastAsia="方正仿宋简体" w:cs="Times New Roman"/>
                <w:i w:val="0"/>
                <w:color w:val="auto"/>
                <w:kern w:val="0"/>
                <w:sz w:val="28"/>
                <w:szCs w:val="28"/>
                <w:u w:val="none"/>
                <w:lang w:val="en-US" w:eastAsia="zh-CN" w:bidi="ar"/>
              </w:rPr>
              <w:t>对在幼林地砍柴、毁苗、放牧造成林木毁坏的行政处罚</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default" w:ascii="Times New Roman" w:hAnsi="Times New Roman" w:eastAsia="方正仿宋简体" w:cs="Times New Roman"/>
                <w:i w:val="0"/>
                <w:color w:val="auto"/>
                <w:kern w:val="2"/>
                <w:sz w:val="28"/>
                <w:szCs w:val="28"/>
                <w:u w:val="none"/>
                <w:lang w:val="en-US" w:eastAsia="zh-CN" w:bidi="ar-SA"/>
              </w:rPr>
            </w:pPr>
            <w:r>
              <w:rPr>
                <w:rStyle w:val="29"/>
                <w:rFonts w:hint="default" w:ascii="Times New Roman" w:hAnsi="Times New Roman" w:cs="Times New Roman"/>
                <w:color w:val="auto"/>
                <w:sz w:val="28"/>
                <w:szCs w:val="28"/>
                <w:lang w:val="en-US" w:eastAsia="zh-CN" w:bidi="ar"/>
              </w:rPr>
              <w:t>　　</w:t>
            </w:r>
            <w:r>
              <w:rPr>
                <w:rStyle w:val="30"/>
                <w:rFonts w:hint="default" w:ascii="Times New Roman" w:hAnsi="Times New Roman" w:cs="Times New Roman"/>
                <w:color w:val="auto"/>
                <w:sz w:val="28"/>
                <w:szCs w:val="28"/>
                <w:lang w:val="en-US" w:eastAsia="zh-CN" w:bidi="ar"/>
              </w:rPr>
              <w:t>《中华人民共和国森林法》第七十四条第二款</w:t>
            </w:r>
            <w:r>
              <w:rPr>
                <w:rStyle w:val="29"/>
                <w:rFonts w:hint="default" w:ascii="Times New Roman" w:hAnsi="Times New Roman" w:cs="Times New Roman"/>
                <w:color w:val="auto"/>
                <w:sz w:val="28"/>
                <w:szCs w:val="28"/>
                <w:lang w:val="en-US" w:eastAsia="zh-CN" w:bidi="ar"/>
              </w:rPr>
              <w:t>　违反本法规定，在幼林地砍柴、毁苗、放牧造成林木毁坏的，由县级以上人民政府林业主管部门责令停止违法行为，限期在原地或者异地补种毁坏株数一倍以上三倍以下的树木。</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default" w:ascii="Times New Roman" w:hAnsi="Times New Roman" w:eastAsia="宋体" w:cs="Times New Roman"/>
                <w:i w:val="0"/>
                <w:color w:val="auto"/>
                <w:kern w:val="2"/>
                <w:sz w:val="28"/>
                <w:szCs w:val="28"/>
                <w:u w:val="none"/>
                <w:lang w:val="en-US" w:eastAsia="zh-CN" w:bidi="ar-SA"/>
              </w:rPr>
            </w:pP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简体" w:cs="Times New Roman"/>
                <w:i w:val="0"/>
                <w:color w:val="auto"/>
                <w:kern w:val="0"/>
                <w:sz w:val="28"/>
                <w:szCs w:val="28"/>
                <w:highlight w:val="none"/>
                <w:u w:val="none"/>
                <w:lang w:val="en-US" w:eastAsia="zh-CN" w:bidi="ar"/>
              </w:rPr>
            </w:pPr>
          </w:p>
        </w:tc>
      </w:tr>
    </w:tbl>
    <w:p>
      <w:pPr>
        <w:rPr>
          <w:rFonts w:hint="eastAsia" w:ascii="方正仿宋简体" w:hAnsi="方正仿宋简体" w:eastAsia="方正仿宋简体" w:cs="方正仿宋简体"/>
          <w:sz w:val="28"/>
          <w:szCs w:val="28"/>
          <w:lang w:val="en"/>
        </w:rPr>
      </w:pPr>
      <w:r>
        <w:rPr>
          <w:rFonts w:hint="eastAsia" w:ascii="方正仿宋简体" w:hAnsi="方正仿宋简体" w:eastAsia="方正仿宋简体" w:cs="方正仿宋简体"/>
          <w:sz w:val="28"/>
          <w:szCs w:val="28"/>
          <w:lang w:val="en"/>
        </w:rPr>
        <w:t>备注：1.与本目录中行政处罚权相关的行政检查权一并赋予乡镇。</w:t>
      </w:r>
    </w:p>
    <w:p>
      <w:pPr>
        <w:rPr>
          <w:rFonts w:hint="default"/>
          <w:lang w:val="en"/>
        </w:rPr>
      </w:pPr>
      <w:r>
        <w:rPr>
          <w:rFonts w:hint="eastAsia" w:ascii="方正仿宋简体" w:hAnsi="方正仿宋简体" w:eastAsia="方正仿宋简体" w:cs="方正仿宋简体"/>
          <w:sz w:val="28"/>
          <w:szCs w:val="28"/>
          <w:lang w:val="en"/>
        </w:rPr>
        <w:t xml:space="preserve">      2.本目录中的相关法律法规更新至2021年10月31日，以后有修订的，按照新修订的规定执行。</w:t>
      </w:r>
    </w:p>
    <w:p>
      <w:pPr>
        <w:pStyle w:val="17"/>
        <w:keepNext w:val="0"/>
        <w:keepLines w:val="0"/>
        <w:pageBreakBefore w:val="0"/>
        <w:widowControl w:val="0"/>
        <w:tabs>
          <w:tab w:val="left" w:pos="1024"/>
        </w:tabs>
        <w:kinsoku/>
        <w:wordWrap/>
        <w:overflowPunct/>
        <w:topLinePunct w:val="0"/>
        <w:autoSpaceDE/>
        <w:autoSpaceDN/>
        <w:bidi w:val="0"/>
        <w:adjustRightInd w:val="0"/>
        <w:snapToGrid w:val="0"/>
        <w:spacing w:line="579" w:lineRule="exact"/>
        <w:textAlignment w:val="auto"/>
        <w:rPr>
          <w:rFonts w:hint="eastAsia" w:ascii="黑体" w:hAnsi="黑体" w:eastAsia="黑体" w:cs="黑体"/>
          <w:sz w:val="30"/>
          <w:szCs w:val="30"/>
        </w:rPr>
      </w:pPr>
      <w:r>
        <w:rPr>
          <w:rFonts w:ascii="Times New Roman" w:hAnsi="Times New Roman" w:eastAsia="方正仿宋简体"/>
        </w:rPr>
        <w:t xml:space="preserve">    </w:t>
      </w:r>
      <w:r>
        <w:rPr>
          <w:rFonts w:hint="eastAsia" w:ascii="黑体" w:hAnsi="黑体" w:eastAsia="黑体" w:cs="黑体"/>
          <w:sz w:val="30"/>
          <w:szCs w:val="30"/>
        </w:rPr>
        <w:t xml:space="preserve"> </w:t>
      </w:r>
      <w:r>
        <w:rPr>
          <w:rFonts w:hint="eastAsia" w:ascii="黑体" w:hAnsi="黑体" w:eastAsia="黑体" w:cs="黑体"/>
          <w:sz w:val="30"/>
          <w:szCs w:val="30"/>
          <w:lang w:eastAsia="zh-CN"/>
        </w:rPr>
        <w:t>信息公开选项：主动公开</w:t>
      </w:r>
      <w:r>
        <w:rPr>
          <w:rFonts w:hint="eastAsia" w:ascii="黑体" w:hAnsi="黑体" w:eastAsia="黑体" w:cs="黑体"/>
          <w:sz w:val="30"/>
          <w:szCs w:val="30"/>
        </w:rPr>
        <w:t xml:space="preserve">   </w:t>
      </w:r>
    </w:p>
    <w:p>
      <w:pPr>
        <w:pStyle w:val="17"/>
        <w:keepNext w:val="0"/>
        <w:keepLines w:val="0"/>
        <w:pageBreakBefore w:val="0"/>
        <w:widowControl w:val="0"/>
        <w:tabs>
          <w:tab w:val="left" w:pos="1024"/>
        </w:tabs>
        <w:kinsoku/>
        <w:wordWrap/>
        <w:overflowPunct/>
        <w:topLinePunct w:val="0"/>
        <w:autoSpaceDE/>
        <w:autoSpaceDN/>
        <w:bidi w:val="0"/>
        <w:adjustRightInd w:val="0"/>
        <w:snapToGrid w:val="0"/>
        <w:spacing w:line="579" w:lineRule="exact"/>
        <w:textAlignment w:val="auto"/>
        <w:rPr>
          <w:rFonts w:hint="eastAsia" w:ascii="黑体" w:hAnsi="黑体" w:eastAsia="黑体" w:cs="黑体"/>
          <w:sz w:val="30"/>
          <w:szCs w:val="30"/>
          <w:lang w:eastAsia="zh-CN"/>
        </w:rPr>
      </w:pPr>
    </w:p>
    <w:sectPr>
      <w:footerReference r:id="rId3" w:type="default"/>
      <w:pgSz w:w="16838" w:h="11906" w:orient="landscape"/>
      <w:pgMar w:top="1587" w:right="2098" w:bottom="1474" w:left="1984" w:header="851" w:footer="992" w:gutter="0"/>
      <w:pgNumType w:fmt="decimal"/>
      <w:cols w:space="0" w:num="1"/>
      <w:rtlGutter w:val="0"/>
      <w:docGrid w:type="lines" w:linePitch="46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7AC620-E0E2-45A5-956B-B8FBB2A2B5E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embedRegular r:id="rId2" w:fontKey="{E5D0DF7B-7E0C-4758-A2CD-28A0716F4AFB}"/>
  </w:font>
  <w:font w:name="方正黑体_GBK">
    <w:panose1 w:val="03000509000000000000"/>
    <w:charset w:val="86"/>
    <w:family w:val="auto"/>
    <w:pitch w:val="default"/>
    <w:sig w:usb0="00000001" w:usb1="080E0000" w:usb2="00000000" w:usb3="00000000" w:csb0="00040000" w:csb1="00000000"/>
    <w:embedRegular r:id="rId3" w:fontKey="{8BE21ACA-ACE1-4B73-B3FD-4D8C545F9509}"/>
  </w:font>
  <w:font w:name="方正小标宋_GBK">
    <w:panose1 w:val="03000509000000000000"/>
    <w:charset w:val="86"/>
    <w:family w:val="auto"/>
    <w:pitch w:val="default"/>
    <w:sig w:usb0="00000001" w:usb1="080E0000" w:usb2="00000000" w:usb3="00000000" w:csb0="00040000" w:csb1="00000000"/>
    <w:embedRegular r:id="rId4" w:fontKey="{59FF580D-A148-44D8-9F50-3AD0C9A5D861}"/>
  </w:font>
  <w:font w:name="方正书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23</w:t>
                          </w:r>
                          <w:r>
                            <w:rPr>
                              <w:rFonts w:hint="eastAsia"/>
                              <w:sz w:val="28"/>
                              <w:szCs w:val="28"/>
                            </w:rPr>
                            <w:fldChar w:fldCharType="end"/>
                          </w:r>
                          <w:r>
                            <w:rPr>
                              <w:rFonts w:hint="eastAsia"/>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fill on="f" focussize="0,0"/>
              <v:stroke on="f"/>
              <v:imagedata o:title=""/>
              <o:lock v:ext="edit" aspectratio="f"/>
              <v:textbox inset="0mm,0mm,0mm,0mm" style="mso-fit-shape-to-text:t;">
                <w:txbxContent>
                  <w:p>
                    <w:pPr>
                      <w:pStyle w:val="2"/>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23</w:t>
                    </w:r>
                    <w:r>
                      <w:rPr>
                        <w:rFonts w:hint="eastAsia"/>
                        <w:sz w:val="28"/>
                        <w:szCs w:val="28"/>
                      </w:rPr>
                      <w:fldChar w:fldCharType="end"/>
                    </w:r>
                    <w:r>
                      <w:rPr>
                        <w:rFonts w:hint="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E75723"/>
    <w:multiLevelType w:val="singleLevel"/>
    <w:tmpl w:val="54E75723"/>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233"/>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1NTI5ZjlhMTQ2OGIzNmZjMDRkY2RiYmUwZTUyNmYifQ=="/>
  </w:docVars>
  <w:rsids>
    <w:rsidRoot w:val="E7FF06D1"/>
    <w:rsid w:val="00001004"/>
    <w:rsid w:val="000E6DA3"/>
    <w:rsid w:val="00120BC2"/>
    <w:rsid w:val="00322DAD"/>
    <w:rsid w:val="003646FF"/>
    <w:rsid w:val="003D1D25"/>
    <w:rsid w:val="00641FCE"/>
    <w:rsid w:val="006F7D17"/>
    <w:rsid w:val="00751EF5"/>
    <w:rsid w:val="007F2855"/>
    <w:rsid w:val="008A66E3"/>
    <w:rsid w:val="00B43A5F"/>
    <w:rsid w:val="00B64E55"/>
    <w:rsid w:val="00BB52ED"/>
    <w:rsid w:val="00D20131"/>
    <w:rsid w:val="00E200D4"/>
    <w:rsid w:val="00E221DB"/>
    <w:rsid w:val="036F63A0"/>
    <w:rsid w:val="0DE51DF0"/>
    <w:rsid w:val="0EC53AAC"/>
    <w:rsid w:val="13010E99"/>
    <w:rsid w:val="17AD769C"/>
    <w:rsid w:val="17FDE4E9"/>
    <w:rsid w:val="1E5958ED"/>
    <w:rsid w:val="1FF972EF"/>
    <w:rsid w:val="20E67E66"/>
    <w:rsid w:val="212455B2"/>
    <w:rsid w:val="226D5D74"/>
    <w:rsid w:val="229E1A98"/>
    <w:rsid w:val="24277234"/>
    <w:rsid w:val="24503126"/>
    <w:rsid w:val="2B251068"/>
    <w:rsid w:val="2BC164C4"/>
    <w:rsid w:val="2C2364AB"/>
    <w:rsid w:val="2C876385"/>
    <w:rsid w:val="2CBB485C"/>
    <w:rsid w:val="2D180FEA"/>
    <w:rsid w:val="2F734331"/>
    <w:rsid w:val="33636287"/>
    <w:rsid w:val="34B07D7F"/>
    <w:rsid w:val="36A71216"/>
    <w:rsid w:val="3A094CA3"/>
    <w:rsid w:val="3DBD1461"/>
    <w:rsid w:val="3DFF9938"/>
    <w:rsid w:val="3EF0400B"/>
    <w:rsid w:val="3F1304B5"/>
    <w:rsid w:val="3FBE7E7B"/>
    <w:rsid w:val="400830B9"/>
    <w:rsid w:val="425B1BB7"/>
    <w:rsid w:val="447734CD"/>
    <w:rsid w:val="47141CC1"/>
    <w:rsid w:val="486640DA"/>
    <w:rsid w:val="4D6F400E"/>
    <w:rsid w:val="4EBC354D"/>
    <w:rsid w:val="4F9045D8"/>
    <w:rsid w:val="51E01531"/>
    <w:rsid w:val="52A95979"/>
    <w:rsid w:val="56FF9A4C"/>
    <w:rsid w:val="57D7E5BA"/>
    <w:rsid w:val="595D3874"/>
    <w:rsid w:val="5978727C"/>
    <w:rsid w:val="597B6CD3"/>
    <w:rsid w:val="59FBB2DD"/>
    <w:rsid w:val="5E1754DC"/>
    <w:rsid w:val="5E7F8C44"/>
    <w:rsid w:val="5EFE291F"/>
    <w:rsid w:val="5EFF96DF"/>
    <w:rsid w:val="5F6F482B"/>
    <w:rsid w:val="5FA741E2"/>
    <w:rsid w:val="60472E01"/>
    <w:rsid w:val="63176780"/>
    <w:rsid w:val="6663438E"/>
    <w:rsid w:val="667AF649"/>
    <w:rsid w:val="6777EF53"/>
    <w:rsid w:val="67AC516E"/>
    <w:rsid w:val="6A316493"/>
    <w:rsid w:val="6B6B3FE7"/>
    <w:rsid w:val="6BF8BB62"/>
    <w:rsid w:val="6DDD64C4"/>
    <w:rsid w:val="71D71CE3"/>
    <w:rsid w:val="73983F35"/>
    <w:rsid w:val="74837DA0"/>
    <w:rsid w:val="74BD5D05"/>
    <w:rsid w:val="75DFDD6F"/>
    <w:rsid w:val="770E26AD"/>
    <w:rsid w:val="77B7C610"/>
    <w:rsid w:val="7BDC4496"/>
    <w:rsid w:val="7BFE966E"/>
    <w:rsid w:val="7D737046"/>
    <w:rsid w:val="7D87435A"/>
    <w:rsid w:val="7F335F24"/>
    <w:rsid w:val="7FBFA423"/>
    <w:rsid w:val="7FEF83A0"/>
    <w:rsid w:val="9B77A935"/>
    <w:rsid w:val="9E3CE251"/>
    <w:rsid w:val="BBF12E58"/>
    <w:rsid w:val="BE7F4C80"/>
    <w:rsid w:val="BEFD0D42"/>
    <w:rsid w:val="C7FE86C8"/>
    <w:rsid w:val="CDFE47A3"/>
    <w:rsid w:val="DEBFCB3D"/>
    <w:rsid w:val="DFFE3217"/>
    <w:rsid w:val="E7BD804B"/>
    <w:rsid w:val="E7EDB5A6"/>
    <w:rsid w:val="E7FF06D1"/>
    <w:rsid w:val="EC6DBA22"/>
    <w:rsid w:val="EF7F935E"/>
    <w:rsid w:val="F5F9F9B4"/>
    <w:rsid w:val="F677FF8C"/>
    <w:rsid w:val="F6FC5A8F"/>
    <w:rsid w:val="F7FD96CD"/>
    <w:rsid w:val="F7FE363A"/>
    <w:rsid w:val="F9F71550"/>
    <w:rsid w:val="FB3D9FF5"/>
    <w:rsid w:val="FEFF2BCA"/>
    <w:rsid w:val="FFFF64F7"/>
    <w:rsid w:val="FFFFD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99"/>
    <w:pPr>
      <w:tabs>
        <w:tab w:val="center" w:pos="4153"/>
        <w:tab w:val="right" w:pos="8306"/>
      </w:tabs>
      <w:snapToGrid w:val="0"/>
      <w:jc w:val="left"/>
    </w:pPr>
    <w:rPr>
      <w:sz w:val="18"/>
    </w:rPr>
  </w:style>
  <w:style w:type="paragraph" w:styleId="3">
    <w:name w:val="Body Text"/>
    <w:basedOn w:val="1"/>
    <w:qFormat/>
    <w:uiPriority w:val="0"/>
    <w:rPr>
      <w:rFonts w:ascii="仿宋_GB2312" w:eastAsia="仿宋_GB2312" w:cs="仿宋_GB2312"/>
      <w:sz w:val="31"/>
      <w:szCs w:val="31"/>
      <w:lang w:val="zh-CN" w:eastAsia="zh-CN" w:bidi="zh-CN"/>
    </w:rPr>
  </w:style>
  <w:style w:type="paragraph" w:styleId="4">
    <w:name w:val="Body Text Indent"/>
    <w:basedOn w:val="1"/>
    <w:qFormat/>
    <w:uiPriority w:val="99"/>
    <w:pPr>
      <w:ind w:left="420" w:leftChars="200"/>
    </w:p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paragraph" w:styleId="7">
    <w:name w:val="Body Text First Indent 2"/>
    <w:basedOn w:val="4"/>
    <w:next w:val="1"/>
    <w:qFormat/>
    <w:uiPriority w:val="99"/>
    <w:pPr>
      <w:ind w:firstLine="420" w:firstLineChars="200"/>
    </w:pPr>
  </w:style>
  <w:style w:type="character" w:customStyle="1" w:styleId="10">
    <w:name w:val="font61"/>
    <w:basedOn w:val="9"/>
    <w:qFormat/>
    <w:uiPriority w:val="0"/>
    <w:rPr>
      <w:rFonts w:hint="eastAsia" w:ascii="方正小标宋简体" w:hAnsi="方正小标宋简体" w:eastAsia="方正小标宋简体" w:cs="方正小标宋简体"/>
      <w:color w:val="000000"/>
      <w:sz w:val="44"/>
      <w:szCs w:val="44"/>
      <w:u w:val="none"/>
    </w:rPr>
  </w:style>
  <w:style w:type="character" w:customStyle="1" w:styleId="11">
    <w:name w:val="font41"/>
    <w:basedOn w:val="9"/>
    <w:qFormat/>
    <w:uiPriority w:val="0"/>
    <w:rPr>
      <w:rFonts w:hint="default" w:ascii="Times New Roman" w:hAnsi="Times New Roman" w:cs="Times New Roman"/>
      <w:color w:val="000000"/>
      <w:sz w:val="44"/>
      <w:szCs w:val="44"/>
      <w:u w:val="none"/>
    </w:rPr>
  </w:style>
  <w:style w:type="character" w:customStyle="1" w:styleId="12">
    <w:name w:val="font21"/>
    <w:basedOn w:val="9"/>
    <w:qFormat/>
    <w:uiPriority w:val="0"/>
    <w:rPr>
      <w:rFonts w:hint="eastAsia" w:ascii="方正黑体简体" w:hAnsi="方正黑体简体" w:eastAsia="方正黑体简体" w:cs="方正黑体简体"/>
      <w:color w:val="000000"/>
      <w:sz w:val="24"/>
      <w:szCs w:val="24"/>
      <w:u w:val="none"/>
    </w:rPr>
  </w:style>
  <w:style w:type="character" w:customStyle="1" w:styleId="13">
    <w:name w:val="font31"/>
    <w:basedOn w:val="9"/>
    <w:qFormat/>
    <w:uiPriority w:val="0"/>
    <w:rPr>
      <w:rFonts w:hint="default" w:ascii="Times New Roman" w:hAnsi="Times New Roman" w:cs="Times New Roman"/>
      <w:color w:val="000000"/>
      <w:sz w:val="24"/>
      <w:szCs w:val="24"/>
      <w:u w:val="none"/>
    </w:rPr>
  </w:style>
  <w:style w:type="character" w:customStyle="1" w:styleId="14">
    <w:name w:val="font11"/>
    <w:basedOn w:val="9"/>
    <w:qFormat/>
    <w:uiPriority w:val="0"/>
    <w:rPr>
      <w:rFonts w:hint="eastAsia" w:ascii="方正仿宋简体" w:hAnsi="方正仿宋简体" w:eastAsia="方正仿宋简体" w:cs="方正仿宋简体"/>
      <w:color w:val="000000"/>
      <w:sz w:val="18"/>
      <w:szCs w:val="18"/>
      <w:u w:val="none"/>
    </w:rPr>
  </w:style>
  <w:style w:type="character" w:customStyle="1" w:styleId="15">
    <w:name w:val="font71"/>
    <w:basedOn w:val="9"/>
    <w:qFormat/>
    <w:uiPriority w:val="0"/>
    <w:rPr>
      <w:rFonts w:hint="default" w:ascii="Times New Roman" w:hAnsi="Times New Roman" w:cs="Times New Roman"/>
      <w:color w:val="000000"/>
      <w:sz w:val="18"/>
      <w:szCs w:val="18"/>
      <w:u w:val="none"/>
    </w:rPr>
  </w:style>
  <w:style w:type="character" w:customStyle="1" w:styleId="16">
    <w:name w:val="font01"/>
    <w:basedOn w:val="9"/>
    <w:qFormat/>
    <w:uiPriority w:val="0"/>
    <w:rPr>
      <w:rFonts w:ascii="方正书宋_GBK" w:hAnsi="方正书宋_GBK" w:eastAsia="方正书宋_GBK" w:cs="方正书宋_GBK"/>
      <w:color w:val="000000"/>
      <w:sz w:val="18"/>
      <w:szCs w:val="18"/>
      <w:u w:val="none"/>
    </w:rPr>
  </w:style>
  <w:style w:type="paragraph" w:customStyle="1" w:styleId="1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8">
    <w:name w:val="正文 New New New New New New New New New New New New New New New New New New New New New New New New New New New New New New New New New New New New New New New New New New New New New New New New New New New New New New New New New New New New New New Ne1"/>
    <w:qFormat/>
    <w:uiPriority w:val="0"/>
    <w:pPr>
      <w:widowControl w:val="0"/>
      <w:spacing w:line="560" w:lineRule="exact"/>
    </w:pPr>
    <w:rPr>
      <w:rFonts w:ascii="Times New Roman" w:hAnsi="Times New Roman" w:eastAsia="仿宋_GB2312" w:cstheme="minorBidi"/>
      <w:kern w:val="2"/>
      <w:sz w:val="32"/>
      <w:lang w:val="en-US" w:eastAsia="zh-CN" w:bidi="ar-SA"/>
    </w:rPr>
  </w:style>
  <w:style w:type="character" w:customStyle="1" w:styleId="19">
    <w:name w:val="font51"/>
    <w:basedOn w:val="9"/>
    <w:qFormat/>
    <w:uiPriority w:val="0"/>
    <w:rPr>
      <w:rFonts w:hint="eastAsia" w:ascii="方正黑体_GBK" w:hAnsi="方正黑体_GBK" w:eastAsia="方正黑体_GBK" w:cs="方正黑体_GBK"/>
      <w:color w:val="000000"/>
      <w:sz w:val="28"/>
      <w:szCs w:val="28"/>
      <w:u w:val="none"/>
    </w:rPr>
  </w:style>
  <w:style w:type="character" w:customStyle="1" w:styleId="20">
    <w:name w:val="font261"/>
    <w:basedOn w:val="9"/>
    <w:qFormat/>
    <w:uiPriority w:val="0"/>
    <w:rPr>
      <w:rFonts w:hint="eastAsia" w:ascii="方正仿宋简体" w:hAnsi="方正仿宋简体" w:eastAsia="方正仿宋简体" w:cs="方正仿宋简体"/>
      <w:b/>
      <w:color w:val="000000"/>
      <w:sz w:val="24"/>
      <w:szCs w:val="24"/>
      <w:u w:val="none"/>
    </w:rPr>
  </w:style>
  <w:style w:type="character" w:customStyle="1" w:styleId="21">
    <w:name w:val="font251"/>
    <w:basedOn w:val="9"/>
    <w:qFormat/>
    <w:uiPriority w:val="0"/>
    <w:rPr>
      <w:rFonts w:hint="eastAsia" w:ascii="方正仿宋简体" w:hAnsi="方正仿宋简体" w:eastAsia="方正仿宋简体" w:cs="方正仿宋简体"/>
      <w:color w:val="000000"/>
      <w:sz w:val="24"/>
      <w:szCs w:val="24"/>
      <w:u w:val="none"/>
    </w:rPr>
  </w:style>
  <w:style w:type="character" w:customStyle="1" w:styleId="22">
    <w:name w:val="font131"/>
    <w:basedOn w:val="9"/>
    <w:qFormat/>
    <w:uiPriority w:val="0"/>
    <w:rPr>
      <w:rFonts w:hint="default" w:ascii="Times New Roman" w:hAnsi="Times New Roman" w:cs="Times New Roman"/>
      <w:color w:val="000000"/>
      <w:sz w:val="24"/>
      <w:szCs w:val="24"/>
      <w:u w:val="none"/>
    </w:rPr>
  </w:style>
  <w:style w:type="character" w:customStyle="1" w:styleId="23">
    <w:name w:val="font181"/>
    <w:basedOn w:val="9"/>
    <w:qFormat/>
    <w:uiPriority w:val="0"/>
    <w:rPr>
      <w:rFonts w:hint="eastAsia" w:ascii="方正仿宋简体" w:hAnsi="方正仿宋简体" w:eastAsia="方正仿宋简体" w:cs="方正仿宋简体"/>
      <w:color w:val="000000"/>
      <w:sz w:val="24"/>
      <w:szCs w:val="24"/>
      <w:u w:val="none"/>
    </w:rPr>
  </w:style>
  <w:style w:type="character" w:customStyle="1" w:styleId="24">
    <w:name w:val="font101"/>
    <w:basedOn w:val="9"/>
    <w:qFormat/>
    <w:uiPriority w:val="0"/>
    <w:rPr>
      <w:rFonts w:hint="eastAsia" w:ascii="方正仿宋简体" w:hAnsi="方正仿宋简体" w:eastAsia="方正仿宋简体" w:cs="方正仿宋简体"/>
      <w:b/>
      <w:color w:val="000000"/>
      <w:sz w:val="24"/>
      <w:szCs w:val="24"/>
      <w:u w:val="none"/>
    </w:rPr>
  </w:style>
  <w:style w:type="character" w:customStyle="1" w:styleId="25">
    <w:name w:val="font191"/>
    <w:basedOn w:val="9"/>
    <w:qFormat/>
    <w:uiPriority w:val="0"/>
    <w:rPr>
      <w:rFonts w:hint="default" w:ascii="Times New Roman" w:hAnsi="Times New Roman" w:cs="Times New Roman"/>
      <w:b/>
      <w:color w:val="000000"/>
      <w:sz w:val="24"/>
      <w:szCs w:val="24"/>
      <w:u w:val="none"/>
    </w:rPr>
  </w:style>
  <w:style w:type="character" w:customStyle="1" w:styleId="26">
    <w:name w:val="font161"/>
    <w:basedOn w:val="9"/>
    <w:qFormat/>
    <w:uiPriority w:val="0"/>
    <w:rPr>
      <w:rFonts w:hint="eastAsia" w:ascii="方正仿宋简体" w:hAnsi="方正仿宋简体" w:eastAsia="方正仿宋简体" w:cs="方正仿宋简体"/>
      <w:color w:val="000000"/>
      <w:sz w:val="24"/>
      <w:szCs w:val="24"/>
      <w:u w:val="none"/>
    </w:rPr>
  </w:style>
  <w:style w:type="character" w:customStyle="1" w:styleId="27">
    <w:name w:val="font171"/>
    <w:basedOn w:val="9"/>
    <w:qFormat/>
    <w:uiPriority w:val="0"/>
    <w:rPr>
      <w:rFonts w:hint="default" w:ascii="Times New Roman" w:hAnsi="Times New Roman" w:cs="Times New Roman"/>
      <w:color w:val="000000"/>
      <w:sz w:val="24"/>
      <w:szCs w:val="24"/>
      <w:u w:val="none"/>
    </w:rPr>
  </w:style>
  <w:style w:type="character" w:customStyle="1" w:styleId="28">
    <w:name w:val="font91"/>
    <w:basedOn w:val="9"/>
    <w:qFormat/>
    <w:uiPriority w:val="0"/>
    <w:rPr>
      <w:rFonts w:ascii="方正书宋_GBK" w:hAnsi="方正书宋_GBK" w:eastAsia="方正书宋_GBK" w:cs="方正书宋_GBK"/>
      <w:color w:val="000000"/>
      <w:sz w:val="24"/>
      <w:szCs w:val="24"/>
      <w:u w:val="none"/>
    </w:rPr>
  </w:style>
  <w:style w:type="character" w:customStyle="1" w:styleId="29">
    <w:name w:val="font81"/>
    <w:basedOn w:val="9"/>
    <w:qFormat/>
    <w:uiPriority w:val="0"/>
    <w:rPr>
      <w:rFonts w:hint="eastAsia" w:ascii="方正仿宋简体" w:hAnsi="方正仿宋简体" w:eastAsia="方正仿宋简体" w:cs="方正仿宋简体"/>
      <w:color w:val="000000"/>
      <w:sz w:val="24"/>
      <w:szCs w:val="24"/>
      <w:u w:val="none"/>
    </w:rPr>
  </w:style>
  <w:style w:type="character" w:customStyle="1" w:styleId="30">
    <w:name w:val="font29"/>
    <w:basedOn w:val="9"/>
    <w:qFormat/>
    <w:uiPriority w:val="0"/>
    <w:rPr>
      <w:rFonts w:hint="eastAsia" w:ascii="方正仿宋简体" w:hAnsi="方正仿宋简体" w:eastAsia="方正仿宋简体" w:cs="方正仿宋简体"/>
      <w:b/>
      <w:color w:val="000000"/>
      <w:sz w:val="24"/>
      <w:szCs w:val="24"/>
      <w:u w:val="none"/>
    </w:rPr>
  </w:style>
  <w:style w:type="character" w:customStyle="1" w:styleId="31">
    <w:name w:val="font121"/>
    <w:basedOn w:val="9"/>
    <w:qFormat/>
    <w:uiPriority w:val="0"/>
    <w:rPr>
      <w:rFonts w:hint="default" w:ascii="Times New Roman" w:hAnsi="Times New Roman" w:cs="Times New Roman"/>
      <w:b/>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34265</Words>
  <Characters>34635</Characters>
  <Lines>7</Lines>
  <Paragraphs>2</Paragraphs>
  <TotalTime>3</TotalTime>
  <ScaleCrop>false</ScaleCrop>
  <LinksUpToDate>false</LinksUpToDate>
  <CharactersWithSpaces>35253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2021-09-27T09:43:00Z</dcterms:created>
  <dc:creator>C.Y.</dc:creator>
  <cp:lastModifiedBy></cp:lastModifiedBy>
  <cp:lastPrinted>2022-11-29T08:11:00Z</cp:lastPrinted>
  <dcterms:modified xsi:type="dcterms:W3CDTF">2002-01-01T16:32:59Z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C900114447114A318B44FDBF6007A755</vt:lpwstr>
  </property>
</Properties>
</file>