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3EB2A5">
      <w:pPr>
        <w:pStyle w:val="2"/>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880" w:firstLineChars="200"/>
        <w:textAlignment w:val="auto"/>
        <w:rPr>
          <w:color w:val="auto"/>
        </w:rPr>
      </w:pPr>
      <w:r>
        <w:rPr>
          <w:rFonts w:hint="eastAsia" w:ascii="方正小标宋_GBK" w:hAnsi="方正小标宋_GBK" w:eastAsia="方正小标宋_GBK" w:cs="方正小标宋_GBK"/>
          <w:b w:val="0"/>
          <w:bCs w:val="0"/>
          <w:color w:val="auto"/>
          <w:sz w:val="44"/>
          <w:szCs w:val="44"/>
        </w:rPr>
        <w:t xml:space="preserve">中国政府网丨严禁违规实施异地检查、最大限度减少入企检查频次……最新发布 </w:t>
      </w:r>
    </w:p>
    <w:p w14:paraId="67ABDF54">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国务院新闻办公室于1月7日下午举行国务院政策例行吹风会，请司法部有关负责人介绍《国务院办公厅关于严格规范涉企行政检查的意见》有关情况。</w:t>
      </w:r>
    </w:p>
    <w:p w14:paraId="71DFE30D">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2" w:firstLineChars="200"/>
        <w:textAlignment w:val="auto"/>
        <w:rPr>
          <w:color w:val="auto"/>
        </w:rPr>
      </w:pPr>
      <w:r>
        <w:rPr>
          <w:rStyle w:val="6"/>
          <w:color w:val="auto"/>
        </w:rPr>
        <w:t>要点速览</w:t>
      </w:r>
    </w:p>
    <w:p w14:paraId="5720A6CD">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●能通过非现场方式实施的不得入企检查，能合并的要合并，能联合的要联合。</w:t>
      </w:r>
    </w:p>
    <w:p w14:paraId="2174B5FD">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●明确要求向社会公布检查标准，对不同部门检查标准存在冲突的，要主动进行协调。</w:t>
      </w:r>
    </w:p>
    <w:p w14:paraId="2E2DB02C">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●严禁不具备主体资格的组织实施检查。</w:t>
      </w:r>
    </w:p>
    <w:p w14:paraId="2F6480CC">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●涉企行政检查要以属地管辖为原则，严禁违规实施异地检查。</w:t>
      </w:r>
    </w:p>
    <w:p w14:paraId="1A749821">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●对违规行政检查发现一起，查处一起。</w:t>
      </w:r>
    </w:p>
    <w:p w14:paraId="2AA6ED1A">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●严格控制专项检查，避免“走过场”、运动式检查。</w:t>
      </w:r>
    </w:p>
    <w:p w14:paraId="01CE6FC0">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2" w:firstLineChars="200"/>
        <w:textAlignment w:val="auto"/>
        <w:rPr>
          <w:color w:val="auto"/>
        </w:rPr>
      </w:pPr>
      <w:r>
        <w:rPr>
          <w:rStyle w:val="6"/>
          <w:rFonts w:hint="eastAsia"/>
          <w:color w:val="auto"/>
          <w:lang w:val="en-US" w:eastAsia="zh-CN"/>
        </w:rPr>
        <w:t>一、</w:t>
      </w:r>
      <w:r>
        <w:rPr>
          <w:rStyle w:val="6"/>
          <w:color w:val="auto"/>
        </w:rPr>
        <w:t>要求最大限度减少入企检查的频次</w:t>
      </w:r>
    </w:p>
    <w:p w14:paraId="30D0E4E0">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2" w:firstLineChars="200"/>
        <w:textAlignment w:val="auto"/>
        <w:rPr>
          <w:color w:val="auto"/>
        </w:rPr>
      </w:pPr>
      <w:r>
        <w:rPr>
          <w:rStyle w:val="6"/>
          <w:color w:val="auto"/>
        </w:rPr>
        <w:t>一是严控现场检查。</w:t>
      </w:r>
      <w:r>
        <w:rPr>
          <w:color w:val="auto"/>
        </w:rPr>
        <w:t>要求能够通过书面核查、信息共享、智慧监管等方式落实的，不得入企实施现场检查。</w:t>
      </w:r>
    </w:p>
    <w:p w14:paraId="2C7EB311">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2" w:firstLineChars="200"/>
        <w:textAlignment w:val="auto"/>
        <w:rPr>
          <w:color w:val="auto"/>
        </w:rPr>
      </w:pPr>
      <w:r>
        <w:rPr>
          <w:rStyle w:val="6"/>
          <w:color w:val="auto"/>
        </w:rPr>
        <w:t>二是合理选择检查方式。</w:t>
      </w:r>
      <w:r>
        <w:rPr>
          <w:color w:val="auto"/>
        </w:rPr>
        <w:t>《意见》要求，实施行政检查，能合并的合并，能联合的联合，不得重复检查、多头检查。提出优化“综合查一次”等检查方式，就是对涉及跨部门、跨领域、跨层级等多个执法主体的相关行政检查事项，在同一时间对同一监管对象进行联合执法检查。</w:t>
      </w:r>
    </w:p>
    <w:p w14:paraId="6505BC4A">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2" w:firstLineChars="200"/>
        <w:textAlignment w:val="auto"/>
        <w:rPr>
          <w:color w:val="auto"/>
        </w:rPr>
      </w:pPr>
      <w:r>
        <w:rPr>
          <w:rStyle w:val="6"/>
          <w:color w:val="auto"/>
        </w:rPr>
        <w:t>三是建立分级分类检查制度。</w:t>
      </w:r>
      <w:r>
        <w:rPr>
          <w:color w:val="auto"/>
        </w:rPr>
        <w:t>根据企业自身管理的规范程度不同，对检查频次的要求也应该有所区别，不能搞“一刀切”。《意见》要求国务院有关主管部门要在今年6月底前建立本领域分级分类检查制度。</w:t>
      </w:r>
    </w:p>
    <w:p w14:paraId="36A2C8F6">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2" w:firstLineChars="200"/>
        <w:textAlignment w:val="auto"/>
        <w:rPr>
          <w:color w:val="auto"/>
        </w:rPr>
      </w:pPr>
      <w:r>
        <w:rPr>
          <w:rStyle w:val="6"/>
          <w:color w:val="auto"/>
        </w:rPr>
        <w:t>四是公布年度检查频次的上限。</w:t>
      </w:r>
      <w:r>
        <w:rPr>
          <w:color w:val="auto"/>
        </w:rPr>
        <w:t>《意见》要求，有关主管部门要在今年6月底前公布同一行政机关对同一企业实施行政检查的年度频次上限，目的就是要通过这种硬性的要求，最大限度减少检查频次，切实把一些不必要的检查减下来，降低企业的负担。</w:t>
      </w:r>
    </w:p>
    <w:p w14:paraId="0CEFFFEC">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482" w:firstLineChars="200"/>
        <w:jc w:val="left"/>
        <w:textAlignment w:val="auto"/>
        <w:rPr>
          <w:color w:val="auto"/>
        </w:rPr>
      </w:pPr>
      <w:r>
        <w:rPr>
          <w:rStyle w:val="6"/>
          <w:rFonts w:hint="eastAsia" w:ascii="宋体" w:hAnsi="宋体" w:eastAsia="宋体" w:cs="宋体"/>
          <w:color w:val="auto"/>
          <w:kern w:val="0"/>
          <w:sz w:val="24"/>
          <w:szCs w:val="24"/>
          <w:lang w:val="en-US" w:eastAsia="zh-CN" w:bidi="ar"/>
        </w:rPr>
        <w:t>二、</w:t>
      </w:r>
      <w:r>
        <w:rPr>
          <w:rStyle w:val="6"/>
          <w:rFonts w:ascii="宋体" w:hAnsi="宋体" w:eastAsia="宋体" w:cs="宋体"/>
          <w:color w:val="auto"/>
          <w:kern w:val="0"/>
          <w:sz w:val="24"/>
          <w:szCs w:val="24"/>
          <w:lang w:val="en-US" w:eastAsia="zh-CN" w:bidi="ar"/>
        </w:rPr>
        <w:t>遏制乱检查、杜绝随意检查、确保检查规范有效，有这些检查事项标准</w:t>
      </w:r>
    </w:p>
    <w:p w14:paraId="509872B0">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2" w:firstLineChars="200"/>
        <w:textAlignment w:val="auto"/>
        <w:rPr>
          <w:color w:val="auto"/>
        </w:rPr>
      </w:pPr>
      <w:r>
        <w:rPr>
          <w:rStyle w:val="6"/>
          <w:color w:val="auto"/>
        </w:rPr>
        <w:t>一是要清理检查事项，</w:t>
      </w:r>
      <w:r>
        <w:rPr>
          <w:color w:val="auto"/>
        </w:rPr>
        <w:t>从源头上遏制乱检查。按照文件要求，有关主管部门要梳理并公布在本领域内的检查事项，对这些事项要实行动态管理，</w:t>
      </w:r>
      <w:r>
        <w:rPr>
          <w:rStyle w:val="6"/>
          <w:color w:val="auto"/>
        </w:rPr>
        <w:t>凡是没有法定依据的，要坚决清理。</w:t>
      </w:r>
      <w:r>
        <w:rPr>
          <w:color w:val="auto"/>
        </w:rPr>
        <w:t>法定依据发生了变化的，要及时调整。对于那些没有实际成效的检查要坚决予以取消。检查事项未经公布的，一律不得实施。</w:t>
      </w:r>
    </w:p>
    <w:p w14:paraId="565850E5">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2" w:firstLineChars="200"/>
        <w:textAlignment w:val="auto"/>
        <w:rPr>
          <w:color w:val="auto"/>
        </w:rPr>
      </w:pPr>
      <w:r>
        <w:rPr>
          <w:rStyle w:val="6"/>
          <w:color w:val="auto"/>
        </w:rPr>
        <w:t>二是要明确检查标准，</w:t>
      </w:r>
      <w:r>
        <w:rPr>
          <w:color w:val="auto"/>
        </w:rPr>
        <w:t>杜绝随意检查。《意见》要求，</w:t>
      </w:r>
      <w:r>
        <w:rPr>
          <w:rStyle w:val="6"/>
          <w:color w:val="auto"/>
        </w:rPr>
        <w:t>国务院有关主管部门在2025年6月底前，梳理并公布本领域的行政检查标准。</w:t>
      </w:r>
      <w:r>
        <w:rPr>
          <w:color w:val="auto"/>
        </w:rPr>
        <w:t>对于企业反映的检查标准不一致，有的甚至不同领域标准打架的问题，《意见》要求有关主管部门要按照规定提请本级政府或者是上一级行政机关进行协调。</w:t>
      </w:r>
    </w:p>
    <w:p w14:paraId="461EC6E9">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482" w:firstLineChars="200"/>
        <w:jc w:val="left"/>
        <w:textAlignment w:val="auto"/>
        <w:rPr>
          <w:color w:val="auto"/>
        </w:rPr>
      </w:pPr>
      <w:r>
        <w:rPr>
          <w:rStyle w:val="6"/>
          <w:rFonts w:ascii="宋体" w:hAnsi="宋体" w:eastAsia="宋体" w:cs="宋体"/>
          <w:color w:val="auto"/>
          <w:kern w:val="0"/>
          <w:sz w:val="24"/>
          <w:szCs w:val="24"/>
          <w:lang w:val="en-US" w:eastAsia="zh-CN" w:bidi="ar"/>
        </w:rPr>
        <w:t>三是要严格检查程序，</w:t>
      </w:r>
      <w:r>
        <w:rPr>
          <w:rFonts w:ascii="宋体" w:hAnsi="宋体" w:eastAsia="宋体" w:cs="宋体"/>
          <w:color w:val="auto"/>
          <w:kern w:val="0"/>
          <w:sz w:val="24"/>
          <w:szCs w:val="24"/>
          <w:lang w:val="en-US" w:eastAsia="zh-CN" w:bidi="ar"/>
        </w:rPr>
        <w:t>确保检查规范有效。《意见》要求执法主体</w:t>
      </w:r>
      <w:r>
        <w:rPr>
          <w:rStyle w:val="6"/>
          <w:rFonts w:ascii="宋体" w:hAnsi="宋体" w:eastAsia="宋体" w:cs="宋体"/>
          <w:color w:val="auto"/>
          <w:kern w:val="0"/>
          <w:sz w:val="24"/>
          <w:szCs w:val="24"/>
          <w:lang w:val="en-US" w:eastAsia="zh-CN" w:bidi="ar"/>
        </w:rPr>
        <w:t>在实施检查前，</w:t>
      </w:r>
      <w:r>
        <w:rPr>
          <w:rFonts w:ascii="宋体" w:hAnsi="宋体" w:eastAsia="宋体" w:cs="宋体"/>
          <w:color w:val="auto"/>
          <w:kern w:val="0"/>
          <w:sz w:val="24"/>
          <w:szCs w:val="24"/>
          <w:lang w:val="en-US" w:eastAsia="zh-CN" w:bidi="ar"/>
        </w:rPr>
        <w:t>要制定检查方案并且报单位的负责人批准。行政执法人员</w:t>
      </w:r>
      <w:r>
        <w:rPr>
          <w:rStyle w:val="6"/>
          <w:rFonts w:ascii="宋体" w:hAnsi="宋体" w:eastAsia="宋体" w:cs="宋体"/>
          <w:color w:val="auto"/>
          <w:kern w:val="0"/>
          <w:sz w:val="24"/>
          <w:szCs w:val="24"/>
          <w:lang w:val="en-US" w:eastAsia="zh-CN" w:bidi="ar"/>
        </w:rPr>
        <w:t>在实施检查中</w:t>
      </w:r>
      <w:r>
        <w:rPr>
          <w:rFonts w:ascii="宋体" w:hAnsi="宋体" w:eastAsia="宋体" w:cs="宋体"/>
          <w:color w:val="auto"/>
          <w:kern w:val="0"/>
          <w:sz w:val="24"/>
          <w:szCs w:val="24"/>
          <w:lang w:val="en-US" w:eastAsia="zh-CN" w:bidi="ar"/>
        </w:rPr>
        <w:t>，首先要出具检查通知书，出示执法证件，同时检查过程中要制作笔录。执法主体</w:t>
      </w:r>
      <w:r>
        <w:rPr>
          <w:rStyle w:val="6"/>
          <w:rFonts w:ascii="宋体" w:hAnsi="宋体" w:eastAsia="宋体" w:cs="宋体"/>
          <w:color w:val="auto"/>
          <w:kern w:val="0"/>
          <w:sz w:val="24"/>
          <w:szCs w:val="24"/>
          <w:lang w:val="en-US" w:eastAsia="zh-CN" w:bidi="ar"/>
        </w:rPr>
        <w:t>在检查完成后</w:t>
      </w:r>
      <w:r>
        <w:rPr>
          <w:rFonts w:ascii="宋体" w:hAnsi="宋体" w:eastAsia="宋体" w:cs="宋体"/>
          <w:color w:val="auto"/>
          <w:kern w:val="0"/>
          <w:sz w:val="24"/>
          <w:szCs w:val="24"/>
          <w:lang w:val="en-US" w:eastAsia="zh-CN" w:bidi="ar"/>
        </w:rPr>
        <w:t>，要将检查结果及时告知企业。对于检查中发现的问题，要坚持过罚相当的原则，可以依法采用提醒、告知、劝阻等方式进行处理的，更多采用柔性的执法方式，</w:t>
      </w:r>
      <w:r>
        <w:rPr>
          <w:rStyle w:val="6"/>
          <w:rFonts w:ascii="宋体" w:hAnsi="宋体" w:eastAsia="宋体" w:cs="宋体"/>
          <w:color w:val="auto"/>
          <w:kern w:val="0"/>
          <w:sz w:val="24"/>
          <w:szCs w:val="24"/>
          <w:lang w:val="en-US" w:eastAsia="zh-CN" w:bidi="ar"/>
        </w:rPr>
        <w:t>可以不罚或者免罚的就不罚或免罚</w:t>
      </w:r>
      <w:r>
        <w:rPr>
          <w:rFonts w:ascii="宋体" w:hAnsi="宋体" w:eastAsia="宋体" w:cs="宋体"/>
          <w:color w:val="auto"/>
          <w:kern w:val="0"/>
          <w:sz w:val="24"/>
          <w:szCs w:val="24"/>
          <w:lang w:val="en-US" w:eastAsia="zh-CN" w:bidi="ar"/>
        </w:rPr>
        <w:t>，着力为企业营造一个宽松、良好的发展环境。</w:t>
      </w:r>
    </w:p>
    <w:p w14:paraId="10FC02C8">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2" w:firstLineChars="200"/>
        <w:textAlignment w:val="auto"/>
        <w:rPr>
          <w:color w:val="auto"/>
        </w:rPr>
      </w:pPr>
      <w:r>
        <w:rPr>
          <w:rStyle w:val="6"/>
          <w:rFonts w:hint="eastAsia"/>
          <w:color w:val="auto"/>
          <w:lang w:val="en-US" w:eastAsia="zh-CN"/>
        </w:rPr>
        <w:t>三、</w:t>
      </w:r>
      <w:r>
        <w:rPr>
          <w:rStyle w:val="6"/>
          <w:color w:val="auto"/>
        </w:rPr>
        <w:t>严禁违规实施异地检查</w:t>
      </w:r>
    </w:p>
    <w:p w14:paraId="4DF30E75">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针对违规异地行政检查问题，强调涉企行政检查要</w:t>
      </w:r>
      <w:r>
        <w:rPr>
          <w:rStyle w:val="6"/>
          <w:color w:val="auto"/>
        </w:rPr>
        <w:t>以属地管辖为原则</w:t>
      </w:r>
      <w:r>
        <w:rPr>
          <w:color w:val="auto"/>
        </w:rPr>
        <w:t>，要求明确相关规则，</w:t>
      </w:r>
      <w:r>
        <w:rPr>
          <w:rStyle w:val="6"/>
          <w:color w:val="auto"/>
        </w:rPr>
        <w:t>严禁违规实施异地检查，</w:t>
      </w:r>
      <w:r>
        <w:rPr>
          <w:color w:val="auto"/>
        </w:rPr>
        <w:t>国务院有关主管部门要在今年年底前</w:t>
      </w:r>
      <w:r>
        <w:rPr>
          <w:rStyle w:val="6"/>
          <w:color w:val="auto"/>
        </w:rPr>
        <w:t>建立健全行政检查异地协助机制</w:t>
      </w:r>
      <w:r>
        <w:rPr>
          <w:color w:val="auto"/>
        </w:rPr>
        <w:t>。</w:t>
      </w:r>
    </w:p>
    <w:p w14:paraId="6C5112A6">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2" w:firstLineChars="200"/>
        <w:textAlignment w:val="auto"/>
        <w:rPr>
          <w:color w:val="auto"/>
        </w:rPr>
      </w:pPr>
      <w:r>
        <w:rPr>
          <w:rStyle w:val="6"/>
          <w:rFonts w:hint="eastAsia"/>
          <w:color w:val="auto"/>
          <w:lang w:val="en-US" w:eastAsia="zh-CN"/>
        </w:rPr>
        <w:t>四、</w:t>
      </w:r>
      <w:r>
        <w:rPr>
          <w:rStyle w:val="6"/>
          <w:color w:val="auto"/>
        </w:rPr>
        <w:t>对群众切身利益紧密相关的食品药品、安全生产等领域要严格检查</w:t>
      </w:r>
    </w:p>
    <w:p w14:paraId="702D67BE">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rFonts w:hint="eastAsia" w:eastAsiaTheme="minorEastAsia"/>
          <w:color w:val="auto"/>
          <w:lang w:val="en-US" w:eastAsia="zh-CN"/>
        </w:rPr>
      </w:pPr>
      <w:r>
        <w:rPr>
          <w:color w:val="auto"/>
        </w:rPr>
        <w:t>此次出台的《意见》主要是为了遏制行政检查的突出问题，给企业创造宽松的发展环境。但是，对于人民群众十分关切的、与切身利益紧密相关的食品药品、安全生产等领域</w:t>
      </w:r>
      <w:r>
        <w:rPr>
          <w:rStyle w:val="6"/>
          <w:color w:val="auto"/>
        </w:rPr>
        <w:t>，特别是对于群众投诉举报或者有关部门转办交办的这些问题，该查的不但要查，而且要严格进行，</w:t>
      </w:r>
      <w:r>
        <w:rPr>
          <w:color w:val="auto"/>
        </w:rPr>
        <w:t>确保检查能够务求实效、不走过场。</w:t>
      </w:r>
    </w:p>
    <w:p w14:paraId="2A15FD88">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2" w:firstLineChars="200"/>
        <w:textAlignment w:val="auto"/>
        <w:rPr>
          <w:color w:val="auto"/>
        </w:rPr>
      </w:pPr>
      <w:r>
        <w:rPr>
          <w:rStyle w:val="6"/>
          <w:color w:val="auto"/>
        </w:rPr>
        <w:t>要注意避免“卸责式检查”的倾向，</w:t>
      </w:r>
      <w:r>
        <w:rPr>
          <w:color w:val="auto"/>
        </w:rPr>
        <w:t>防止“查了就免责、不查就追责”的错误观念，行政执法主体要准确把握《意见》的精神要求，在开展检查时，要真正做到既不越位也不缺位，</w:t>
      </w:r>
      <w:r>
        <w:rPr>
          <w:rStyle w:val="6"/>
          <w:color w:val="auto"/>
        </w:rPr>
        <w:t>既不干扰企业正常生产经营，又保证必要的检查能够有效开展</w:t>
      </w:r>
      <w:r>
        <w:rPr>
          <w:color w:val="auto"/>
        </w:rPr>
        <w:t>。</w:t>
      </w:r>
    </w:p>
    <w:p w14:paraId="3E4DC2C9">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2" w:firstLineChars="200"/>
        <w:textAlignment w:val="auto"/>
        <w:rPr>
          <w:color w:val="auto"/>
        </w:rPr>
      </w:pPr>
      <w:r>
        <w:rPr>
          <w:rStyle w:val="6"/>
          <w:rFonts w:hint="eastAsia"/>
          <w:color w:val="auto"/>
          <w:lang w:val="en-US" w:eastAsia="zh-CN"/>
        </w:rPr>
        <w:t>五、</w:t>
      </w:r>
      <w:r>
        <w:rPr>
          <w:rStyle w:val="6"/>
          <w:color w:val="auto"/>
        </w:rPr>
        <w:t>严禁这四类主体和人员实施检查</w:t>
      </w:r>
    </w:p>
    <w:p w14:paraId="2905AF0B">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关于“谁能检查”，按照职权法定原则，对于行政执法主体而言，“法无授权不可为，法定职责必须为”。在现行法律规定中，</w:t>
      </w:r>
      <w:r>
        <w:rPr>
          <w:rStyle w:val="6"/>
          <w:color w:val="auto"/>
        </w:rPr>
        <w:t>只有行政执法机关、法律法规授权的具有管理公共事务职能的组织，以及受委托的组织这三类主体</w:t>
      </w:r>
      <w:r>
        <w:rPr>
          <w:color w:val="auto"/>
        </w:rPr>
        <w:t>是可以实施行政检查的。除此之外，任何组织和个人都不得实施。</w:t>
      </w:r>
    </w:p>
    <w:p w14:paraId="6992A291">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关于“谁不能检查”，《意见》明确要求严禁四类主体和人员实施检查，四类主体分别是，一是</w:t>
      </w:r>
      <w:r>
        <w:rPr>
          <w:rStyle w:val="6"/>
          <w:color w:val="auto"/>
        </w:rPr>
        <w:t>政府议事协调机构，</w:t>
      </w:r>
      <w:r>
        <w:rPr>
          <w:color w:val="auto"/>
        </w:rPr>
        <w:t>二是</w:t>
      </w:r>
      <w:r>
        <w:rPr>
          <w:rStyle w:val="6"/>
          <w:color w:val="auto"/>
        </w:rPr>
        <w:t>检验检测机构、科研院所等第三方，</w:t>
      </w:r>
      <w:r>
        <w:rPr>
          <w:color w:val="auto"/>
        </w:rPr>
        <w:t>三是</w:t>
      </w:r>
      <w:r>
        <w:rPr>
          <w:rStyle w:val="6"/>
          <w:color w:val="auto"/>
        </w:rPr>
        <w:t>外包的中介机构，</w:t>
      </w:r>
      <w:r>
        <w:rPr>
          <w:color w:val="auto"/>
        </w:rPr>
        <w:t>四是</w:t>
      </w:r>
      <w:r>
        <w:rPr>
          <w:rStyle w:val="6"/>
          <w:color w:val="auto"/>
        </w:rPr>
        <w:t>没有取得执法证件的执法辅助人员、网格员、临时工等人员。</w:t>
      </w:r>
      <w:r>
        <w:rPr>
          <w:color w:val="auto"/>
        </w:rPr>
        <w:t>这些主体或者人员所从事的工作是为了保证行政执法的专业性而提供的技术服务，或者是按照规定从事的行政执法的辅助性工作，不是执法行为，这些主体或者人员也不能够独立实施检查或者作出行政处罚等行政执法活动。</w:t>
      </w:r>
    </w:p>
    <w:p w14:paraId="3B3A59B7">
      <w:pPr>
        <w:keepNext w:val="0"/>
        <w:keepLines w:val="0"/>
        <w:pageBreakBefore w:val="0"/>
        <w:widowControl/>
        <w:suppressLineNumbers w:val="0"/>
        <w:kinsoku/>
        <w:wordWrap/>
        <w:overflowPunct/>
        <w:topLinePunct w:val="0"/>
        <w:autoSpaceDE/>
        <w:autoSpaceDN/>
        <w:bidi w:val="0"/>
        <w:adjustRightInd/>
        <w:snapToGrid/>
        <w:spacing w:beforeAutospacing="0" w:afterAutospacing="0" w:line="576" w:lineRule="exact"/>
        <w:ind w:firstLine="482" w:firstLineChars="200"/>
        <w:jc w:val="left"/>
        <w:textAlignment w:val="auto"/>
        <w:rPr>
          <w:color w:val="auto"/>
        </w:rPr>
      </w:pPr>
      <w:r>
        <w:rPr>
          <w:rStyle w:val="6"/>
          <w:rFonts w:hint="eastAsia" w:ascii="宋体" w:hAnsi="宋体" w:eastAsia="宋体" w:cs="宋体"/>
          <w:color w:val="auto"/>
          <w:kern w:val="0"/>
          <w:sz w:val="24"/>
          <w:szCs w:val="24"/>
          <w:lang w:val="en-US" w:eastAsia="zh-CN" w:bidi="ar"/>
        </w:rPr>
        <w:t>六、</w:t>
      </w:r>
      <w:r>
        <w:rPr>
          <w:rStyle w:val="6"/>
          <w:rFonts w:ascii="宋体" w:hAnsi="宋体" w:eastAsia="宋体" w:cs="宋体"/>
          <w:color w:val="auto"/>
          <w:kern w:val="0"/>
          <w:sz w:val="24"/>
          <w:szCs w:val="24"/>
          <w:lang w:val="en-US" w:eastAsia="zh-CN" w:bidi="ar"/>
        </w:rPr>
        <w:t>严格控制专项检查，避免“走过场”、运动式检查</w:t>
      </w:r>
    </w:p>
    <w:p w14:paraId="70558C24">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516" w:firstLineChars="200"/>
        <w:textAlignment w:val="auto"/>
        <w:rPr>
          <w:color w:val="auto"/>
        </w:rPr>
      </w:pPr>
      <w:r>
        <w:rPr>
          <w:color w:val="auto"/>
          <w:spacing w:val="9"/>
        </w:rPr>
        <w:t>专项检查是集中解决某一个地区、某一个领域突出问题，防范和化解风险的必要方式和手段。《意见》对严格专项检查提出以下几个方面要求：</w:t>
      </w:r>
    </w:p>
    <w:p w14:paraId="46C4D8FC">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一要“作评估”。专项检查要符合监管客观需要，经过评估</w:t>
      </w:r>
      <w:r>
        <w:rPr>
          <w:rStyle w:val="6"/>
          <w:color w:val="auto"/>
        </w:rPr>
        <w:t>确有必要部署专项检查的才能部署</w:t>
      </w:r>
      <w:r>
        <w:rPr>
          <w:color w:val="auto"/>
        </w:rPr>
        <w:t>，同时严格控制专项检查的范围、检查的内容和时限等，提高专项检查的精准性。</w:t>
      </w:r>
    </w:p>
    <w:p w14:paraId="0B70FDAA">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二要“定计划”。专项检查</w:t>
      </w:r>
      <w:r>
        <w:rPr>
          <w:rStyle w:val="6"/>
          <w:color w:val="auto"/>
        </w:rPr>
        <w:t>必须事先拟定检查计划</w:t>
      </w:r>
      <w:r>
        <w:rPr>
          <w:color w:val="auto"/>
        </w:rPr>
        <w:t>，涉及</w:t>
      </w:r>
      <w:bookmarkStart w:id="0" w:name="_GoBack"/>
      <w:bookmarkEnd w:id="0"/>
      <w:r>
        <w:rPr>
          <w:color w:val="auto"/>
        </w:rPr>
        <w:t>两个部门以上要进行专项检查的，有关主管部门还要联合拟定检查计划，避免重复部署。</w:t>
      </w:r>
    </w:p>
    <w:p w14:paraId="4631553B">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三要“经批准”。专项检查计划</w:t>
      </w:r>
      <w:r>
        <w:rPr>
          <w:rStyle w:val="6"/>
          <w:color w:val="auto"/>
        </w:rPr>
        <w:t>必须经县级以上人民政府或者实行垂直管理的上一级行政机关批准</w:t>
      </w:r>
      <w:r>
        <w:rPr>
          <w:color w:val="auto"/>
        </w:rPr>
        <w:t>，要按照规定进行备案并向社会公布。因潜在风险大、可能造成严重不良后果，确实需要紧急部署专项检查的，要及时修改检查计划，并按规定进行备案。</w:t>
      </w:r>
    </w:p>
    <w:p w14:paraId="7BC7ECBF">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四要“控数量”。这就要求专项检查</w:t>
      </w:r>
      <w:r>
        <w:rPr>
          <w:rStyle w:val="6"/>
          <w:color w:val="auto"/>
        </w:rPr>
        <w:t>必须实行年度数量控制</w:t>
      </w:r>
      <w:r>
        <w:rPr>
          <w:color w:val="auto"/>
        </w:rPr>
        <w:t>，防止专项检查过多过滥。</w:t>
      </w:r>
    </w:p>
    <w:p w14:paraId="3A476D40">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五要“求实效”。实施专项检查必须符合《意见》有关检查主体、检查事项、检查标准、检查方式、检查行为等这些一般性的要求，</w:t>
      </w:r>
      <w:r>
        <w:rPr>
          <w:rStyle w:val="6"/>
          <w:color w:val="auto"/>
        </w:rPr>
        <w:t>坚决防止“走过场”</w:t>
      </w:r>
      <w:r>
        <w:rPr>
          <w:color w:val="auto"/>
        </w:rPr>
        <w:t>。</w:t>
      </w:r>
    </w:p>
    <w:p w14:paraId="507D3623">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当前，正值岁末年初，为了让全国人民过一个安定祥和的春节，有关部门积极履行职责，在关系人民群众切身利益的重点领域，比如说</w:t>
      </w:r>
      <w:r>
        <w:rPr>
          <w:rStyle w:val="6"/>
          <w:color w:val="auto"/>
        </w:rPr>
        <w:t>安全生产、食品安全、农产品安全、自然灾害风险隐患排查整治等这些方面，正在部署开展有关的专项检查，</w:t>
      </w:r>
      <w:r>
        <w:rPr>
          <w:color w:val="auto"/>
        </w:rPr>
        <w:t>这些检查一定要落实好《意见》提出的各项要求，要扎实开展、务求实效，务必确保人民群众的生命健康和财产安全。</w:t>
      </w:r>
    </w:p>
    <w:p w14:paraId="1458301C">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2" w:firstLineChars="200"/>
        <w:textAlignment w:val="auto"/>
        <w:rPr>
          <w:color w:val="auto"/>
        </w:rPr>
      </w:pPr>
      <w:r>
        <w:rPr>
          <w:rStyle w:val="6"/>
          <w:rFonts w:hint="eastAsia"/>
          <w:color w:val="auto"/>
          <w:lang w:val="en-US" w:eastAsia="zh-CN"/>
        </w:rPr>
        <w:t>七、</w:t>
      </w:r>
      <w:r>
        <w:rPr>
          <w:rStyle w:val="6"/>
          <w:color w:val="auto"/>
        </w:rPr>
        <w:t>畅通投诉举报渠道，方便企业反映问题</w:t>
      </w:r>
    </w:p>
    <w:p w14:paraId="186F6178">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76" w:lineRule="exact"/>
        <w:ind w:firstLine="480" w:firstLineChars="200"/>
        <w:textAlignment w:val="auto"/>
        <w:rPr>
          <w:color w:val="auto"/>
        </w:rPr>
      </w:pPr>
      <w:r>
        <w:rPr>
          <w:color w:val="auto"/>
        </w:rPr>
        <w:t>《意见》要求，行政执法主体要畅通投诉举报渠道，方便企业反映问题，并对企业的投诉举报进行受理和处理。行政执法监督机关要统筹各种监督渠道，</w:t>
      </w:r>
      <w:r>
        <w:rPr>
          <w:rStyle w:val="6"/>
          <w:color w:val="auto"/>
        </w:rPr>
        <w:t>健全行政执法监督与12345政务服务便民热线信息共享机制，</w:t>
      </w:r>
      <w:r>
        <w:rPr>
          <w:color w:val="auto"/>
        </w:rPr>
        <w:t>对行政执法主体受理和处理企业投诉举报情况进行重点监督。</w:t>
      </w:r>
    </w:p>
    <w:p w14:paraId="53DFB180">
      <w:pPr>
        <w:keepNext w:val="0"/>
        <w:keepLines w:val="0"/>
        <w:pageBreakBefore w:val="0"/>
        <w:kinsoku/>
        <w:wordWrap/>
        <w:overflowPunct/>
        <w:topLinePunct w:val="0"/>
        <w:autoSpaceDE/>
        <w:autoSpaceDN/>
        <w:bidi w:val="0"/>
        <w:adjustRightInd/>
        <w:snapToGrid/>
        <w:spacing w:beforeAutospacing="0" w:afterAutospacing="0" w:line="576" w:lineRule="exact"/>
        <w:ind w:firstLine="420" w:firstLineChars="200"/>
        <w:textAlignment w:val="auto"/>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8B72147"/>
    <w:rsid w:val="1F0C6041"/>
    <w:rsid w:val="28B721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2625</Words>
  <Characters>2632</Characters>
  <Lines>0</Lines>
  <Paragraphs>0</Paragraphs>
  <TotalTime>3</TotalTime>
  <ScaleCrop>false</ScaleCrop>
  <LinksUpToDate>false</LinksUpToDate>
  <CharactersWithSpaces>2633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2025-04-18T09:30:00Z</dcterms:created>
  <dc:creator>Administrator</dc:creator>
  <cp:lastModifiedBy>夜始～相随</cp:lastModifiedBy>
  <dcterms:modified xsi:type="dcterms:W3CDTF">2025-05-12T02:59:00Z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729E91410DD14A0BAB4F6E3F46BB0E0C_11</vt:lpwstr>
  </property>
  <property fmtid="{D5CDD505-2E9C-101B-9397-08002B2CF9AE}" pid="4" name="KSOTemplateDocerSaveRecord">
    <vt:lpwstr>eyJoZGlkIjoiODczYzc4ZDViN2I5Y2ZlMmZmZDUyZmVjNWM4MjhmYmIiLCJ1c2VySWQiOiI2NTAzNzEwMDgifQ==</vt:lpwstr>
  </property>
</Properties>
</file>